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cs="Times New Roman"/>
          <w:color w:val="auto"/>
          <w:sz w:val="58"/>
          <w:szCs w:val="52"/>
        </w:rPr>
      </w:pPr>
    </w:p>
    <w:p>
      <w:pPr>
        <w:spacing w:line="360" w:lineRule="auto"/>
        <w:jc w:val="center"/>
        <w:rPr>
          <w:sz w:val="58"/>
          <w:szCs w:val="52"/>
        </w:rPr>
      </w:pPr>
    </w:p>
    <w:p>
      <w:pPr>
        <w:spacing w:line="360" w:lineRule="auto"/>
        <w:jc w:val="center"/>
        <w:rPr>
          <w:sz w:val="58"/>
          <w:szCs w:val="52"/>
        </w:rPr>
      </w:pPr>
    </w:p>
    <w:p>
      <w:pPr>
        <w:spacing w:line="360" w:lineRule="auto"/>
        <w:jc w:val="center"/>
        <w:rPr>
          <w:sz w:val="58"/>
          <w:szCs w:val="52"/>
        </w:rPr>
      </w:pPr>
    </w:p>
    <w:p>
      <w:pPr>
        <w:spacing w:line="360" w:lineRule="auto"/>
        <w:jc w:val="center"/>
        <w:rPr>
          <w:rFonts w:hint="eastAsia" w:eastAsia="宋体"/>
          <w:sz w:val="52"/>
          <w:szCs w:val="52"/>
          <w:lang w:eastAsia="zh-CN"/>
        </w:rPr>
      </w:pPr>
      <w:bookmarkStart w:id="0" w:name="_Hlk148465181"/>
      <w:r>
        <w:rPr>
          <w:rFonts w:hint="eastAsia"/>
          <w:sz w:val="52"/>
          <w:szCs w:val="52"/>
        </w:rPr>
        <w:t>青海省体外诊断</w:t>
      </w:r>
      <w:r>
        <w:rPr>
          <w:rFonts w:hint="eastAsia"/>
          <w:sz w:val="52"/>
          <w:szCs w:val="52"/>
          <w:lang w:eastAsia="zh-CN"/>
        </w:rPr>
        <w:t>检测</w:t>
      </w:r>
      <w:r>
        <w:rPr>
          <w:rFonts w:hint="eastAsia"/>
          <w:sz w:val="52"/>
          <w:szCs w:val="52"/>
        </w:rPr>
        <w:t>试剂集中采购系统</w:t>
      </w:r>
      <w:bookmarkStart w:id="24" w:name="_GoBack"/>
      <w:bookmarkEnd w:id="24"/>
      <w:r>
        <w:rPr>
          <w:rFonts w:hint="eastAsia"/>
          <w:sz w:val="52"/>
          <w:szCs w:val="52"/>
        </w:rPr>
        <w:t>肝功生化试剂操作</w:t>
      </w:r>
      <w:r>
        <w:rPr>
          <w:rFonts w:hint="eastAsia"/>
          <w:sz w:val="52"/>
          <w:szCs w:val="52"/>
          <w:lang w:eastAsia="zh-CN"/>
        </w:rPr>
        <w:t>手册</w:t>
      </w:r>
    </w:p>
    <w:bookmarkEnd w:id="0"/>
    <w:p>
      <w:pPr>
        <w:spacing w:line="360" w:lineRule="auto"/>
        <w:jc w:val="center"/>
        <w:rPr>
          <w:sz w:val="52"/>
          <w:szCs w:val="52"/>
        </w:rPr>
      </w:pPr>
      <w:r>
        <w:rPr>
          <w:rFonts w:hint="eastAsia"/>
          <w:sz w:val="52"/>
          <w:szCs w:val="52"/>
        </w:rPr>
        <w:t>（生产企业）</w:t>
      </w:r>
    </w:p>
    <w:p>
      <w:pPr>
        <w:spacing w:line="360" w:lineRule="auto"/>
        <w:jc w:val="center"/>
        <w:rPr>
          <w:sz w:val="58"/>
          <w:szCs w:val="52"/>
        </w:rPr>
      </w:pPr>
    </w:p>
    <w:p>
      <w:pPr>
        <w:spacing w:line="360" w:lineRule="auto"/>
        <w:jc w:val="center"/>
        <w:rPr>
          <w:sz w:val="58"/>
          <w:szCs w:val="52"/>
        </w:rPr>
      </w:pPr>
    </w:p>
    <w:p>
      <w:pPr>
        <w:spacing w:line="360" w:lineRule="auto"/>
        <w:jc w:val="center"/>
        <w:rPr>
          <w:sz w:val="58"/>
          <w:szCs w:val="52"/>
        </w:rPr>
      </w:pPr>
    </w:p>
    <w:p>
      <w:pPr>
        <w:spacing w:line="360" w:lineRule="auto"/>
        <w:jc w:val="center"/>
        <w:rPr>
          <w:sz w:val="58"/>
          <w:szCs w:val="52"/>
        </w:rPr>
      </w:pPr>
    </w:p>
    <w:p>
      <w:pPr>
        <w:spacing w:line="360" w:lineRule="auto"/>
        <w:jc w:val="center"/>
        <w:rPr>
          <w:sz w:val="58"/>
          <w:szCs w:val="52"/>
        </w:rPr>
      </w:pPr>
    </w:p>
    <w:p>
      <w:pPr>
        <w:spacing w:line="360" w:lineRule="auto"/>
        <w:jc w:val="center"/>
        <w:rPr>
          <w:sz w:val="58"/>
          <w:szCs w:val="52"/>
        </w:rPr>
      </w:pPr>
    </w:p>
    <w:p>
      <w:pPr>
        <w:spacing w:line="360" w:lineRule="auto"/>
        <w:jc w:val="center"/>
        <w:rPr>
          <w:sz w:val="32"/>
          <w:szCs w:val="32"/>
        </w:rPr>
      </w:pPr>
      <w:r>
        <w:rPr>
          <w:rFonts w:hint="eastAsia"/>
          <w:sz w:val="32"/>
          <w:szCs w:val="32"/>
        </w:rPr>
        <w:t>202</w:t>
      </w:r>
      <w:r>
        <w:rPr>
          <w:sz w:val="32"/>
          <w:szCs w:val="32"/>
        </w:rPr>
        <w:t>3</w:t>
      </w:r>
      <w:r>
        <w:rPr>
          <w:rFonts w:hint="eastAsia"/>
          <w:sz w:val="32"/>
          <w:szCs w:val="32"/>
        </w:rPr>
        <w:t>年</w:t>
      </w:r>
      <w:r>
        <w:rPr>
          <w:sz w:val="32"/>
          <w:szCs w:val="32"/>
        </w:rPr>
        <w:t>10</w:t>
      </w:r>
      <w:r>
        <w:rPr>
          <w:rFonts w:hint="eastAsia"/>
          <w:sz w:val="32"/>
          <w:szCs w:val="32"/>
        </w:rPr>
        <w:t>月</w:t>
      </w:r>
    </w:p>
    <w:p>
      <w:pPr>
        <w:spacing w:line="360" w:lineRule="auto"/>
        <w:jc w:val="center"/>
        <w:rPr>
          <w:sz w:val="32"/>
          <w:szCs w:val="32"/>
        </w:rPr>
      </w:pPr>
    </w:p>
    <w:sdt>
      <w:sdtPr>
        <w:rPr>
          <w:rFonts w:ascii="宋体" w:hAnsi="宋体" w:eastAsia="宋体" w:cs="宋体"/>
          <w:color w:val="000000"/>
          <w:kern w:val="2"/>
          <w:sz w:val="24"/>
          <w:szCs w:val="22"/>
          <w:lang w:val="zh-CN"/>
        </w:rPr>
        <w:id w:val="-1203935648"/>
        <w:docPartObj>
          <w:docPartGallery w:val="Table of Contents"/>
          <w:docPartUnique/>
        </w:docPartObj>
      </w:sdtPr>
      <w:sdtEndPr>
        <w:rPr>
          <w:rFonts w:ascii="宋体" w:hAnsi="宋体" w:eastAsia="宋体" w:cs="宋体"/>
          <w:b/>
          <w:bCs/>
          <w:color w:val="000000"/>
          <w:kern w:val="2"/>
          <w:sz w:val="24"/>
          <w:szCs w:val="22"/>
          <w:lang w:val="zh-CN"/>
        </w:rPr>
      </w:sdtEndPr>
      <w:sdtContent>
        <w:p>
          <w:pPr>
            <w:pStyle w:val="33"/>
          </w:pPr>
          <w:r>
            <w:rPr>
              <w:lang w:val="zh-CN"/>
            </w:rPr>
            <w:t>目录</w:t>
          </w:r>
        </w:p>
        <w:p>
          <w:pPr>
            <w:pStyle w:val="15"/>
            <w:tabs>
              <w:tab w:val="left" w:pos="420"/>
              <w:tab w:val="right" w:leader="dot" w:pos="8296"/>
            </w:tabs>
            <w:rPr>
              <w:rFonts w:asciiTheme="minorHAnsi" w:hAnsiTheme="minorHAnsi" w:eastAsiaTheme="minorEastAsia" w:cstheme="minorBidi"/>
              <w:color w:val="auto"/>
              <w:sz w:val="21"/>
              <w14:ligatures w14:val="standardContextual"/>
            </w:rPr>
          </w:pPr>
          <w:r>
            <w:fldChar w:fldCharType="begin"/>
          </w:r>
          <w:r>
            <w:instrText xml:space="preserve"> TOC \o "1-3" \h \z \u </w:instrText>
          </w:r>
          <w:r>
            <w:fldChar w:fldCharType="separate"/>
          </w:r>
          <w:r>
            <w:fldChar w:fldCharType="begin"/>
          </w:r>
          <w:r>
            <w:instrText xml:space="preserve"> HYPERLINK \l "_Toc148523193" </w:instrText>
          </w:r>
          <w:r>
            <w:fldChar w:fldCharType="separate"/>
          </w:r>
          <w:r>
            <w:rPr>
              <w:rStyle w:val="19"/>
              <w:rFonts w:ascii="黑体" w:hAnsi="黑体" w:eastAsia="黑体"/>
            </w:rPr>
            <w:t>1</w:t>
          </w:r>
          <w:r>
            <w:rPr>
              <w:rFonts w:asciiTheme="minorHAnsi" w:hAnsiTheme="minorHAnsi" w:eastAsiaTheme="minorEastAsia" w:cstheme="minorBidi"/>
              <w:color w:val="auto"/>
              <w:sz w:val="21"/>
              <w14:ligatures w14:val="standardContextual"/>
            </w:rPr>
            <w:tab/>
          </w:r>
          <w:r>
            <w:rPr>
              <w:rStyle w:val="19"/>
              <w:rFonts w:ascii="方正黑体_GBK"/>
            </w:rPr>
            <w:t>关于这本手册</w:t>
          </w:r>
          <w:r>
            <w:tab/>
          </w:r>
          <w:r>
            <w:fldChar w:fldCharType="begin"/>
          </w:r>
          <w:r>
            <w:instrText xml:space="preserve"> PAGEREF _Toc148523193 \h </w:instrText>
          </w:r>
          <w:r>
            <w:fldChar w:fldCharType="separate"/>
          </w:r>
          <w:r>
            <w:t>3</w:t>
          </w:r>
          <w:r>
            <w:fldChar w:fldCharType="end"/>
          </w:r>
          <w:r>
            <w:fldChar w:fldCharType="end"/>
          </w:r>
        </w:p>
        <w:p>
          <w:pPr>
            <w:pStyle w:val="15"/>
            <w:tabs>
              <w:tab w:val="left" w:pos="420"/>
              <w:tab w:val="right" w:leader="dot" w:pos="8296"/>
            </w:tabs>
            <w:rPr>
              <w:rFonts w:asciiTheme="minorHAnsi" w:hAnsiTheme="minorHAnsi" w:eastAsiaTheme="minorEastAsia" w:cstheme="minorBidi"/>
              <w:color w:val="auto"/>
              <w:sz w:val="21"/>
              <w14:ligatures w14:val="standardContextual"/>
            </w:rPr>
          </w:pPr>
          <w:r>
            <w:fldChar w:fldCharType="begin"/>
          </w:r>
          <w:r>
            <w:instrText xml:space="preserve"> HYPERLINK \l "_Toc148523194" </w:instrText>
          </w:r>
          <w:r>
            <w:fldChar w:fldCharType="separate"/>
          </w:r>
          <w:r>
            <w:rPr>
              <w:rStyle w:val="19"/>
              <w:rFonts w:ascii="黑体" w:hAnsi="黑体" w:eastAsia="黑体"/>
            </w:rPr>
            <w:t>2</w:t>
          </w:r>
          <w:r>
            <w:rPr>
              <w:rFonts w:asciiTheme="minorHAnsi" w:hAnsiTheme="minorHAnsi" w:eastAsiaTheme="minorEastAsia" w:cstheme="minorBidi"/>
              <w:color w:val="auto"/>
              <w:sz w:val="21"/>
              <w14:ligatures w14:val="standardContextual"/>
            </w:rPr>
            <w:tab/>
          </w:r>
          <w:r>
            <w:rPr>
              <w:rStyle w:val="19"/>
            </w:rPr>
            <w:t>功能说明</w:t>
          </w:r>
          <w:r>
            <w:tab/>
          </w:r>
          <w:r>
            <w:fldChar w:fldCharType="begin"/>
          </w:r>
          <w:r>
            <w:instrText xml:space="preserve"> PAGEREF _Toc148523194 \h </w:instrText>
          </w:r>
          <w:r>
            <w:fldChar w:fldCharType="separate"/>
          </w:r>
          <w:r>
            <w:t>3</w:t>
          </w:r>
          <w:r>
            <w:fldChar w:fldCharType="end"/>
          </w:r>
          <w:r>
            <w:fldChar w:fldCharType="end"/>
          </w:r>
        </w:p>
        <w:p>
          <w:pPr>
            <w:pStyle w:val="16"/>
            <w:tabs>
              <w:tab w:val="left" w:pos="1260"/>
              <w:tab w:val="right" w:leader="dot" w:pos="8296"/>
            </w:tabs>
            <w:ind w:left="490"/>
            <w:rPr>
              <w:rFonts w:asciiTheme="minorHAnsi" w:hAnsiTheme="minorHAnsi" w:eastAsiaTheme="minorEastAsia" w:cstheme="minorBidi"/>
              <w:color w:val="auto"/>
              <w:sz w:val="21"/>
              <w14:ligatures w14:val="standardContextual"/>
            </w:rPr>
          </w:pPr>
          <w:r>
            <w:fldChar w:fldCharType="begin"/>
          </w:r>
          <w:r>
            <w:instrText xml:space="preserve"> HYPERLINK \l "_Toc148523195" </w:instrText>
          </w:r>
          <w:r>
            <w:fldChar w:fldCharType="separate"/>
          </w:r>
          <w:r>
            <w:rPr>
              <w:rStyle w:val="19"/>
            </w:rPr>
            <w:t>2.1</w:t>
          </w:r>
          <w:r>
            <w:rPr>
              <w:rFonts w:asciiTheme="minorHAnsi" w:hAnsiTheme="minorHAnsi" w:eastAsiaTheme="minorEastAsia" w:cstheme="minorBidi"/>
              <w:color w:val="auto"/>
              <w:sz w:val="21"/>
              <w14:ligatures w14:val="standardContextual"/>
            </w:rPr>
            <w:tab/>
          </w:r>
          <w:r>
            <w:rPr>
              <w:rStyle w:val="19"/>
            </w:rPr>
            <w:t>登陆</w:t>
          </w:r>
          <w:r>
            <w:tab/>
          </w:r>
          <w:r>
            <w:fldChar w:fldCharType="begin"/>
          </w:r>
          <w:r>
            <w:instrText xml:space="preserve"> PAGEREF _Toc148523195 \h </w:instrText>
          </w:r>
          <w:r>
            <w:fldChar w:fldCharType="separate"/>
          </w:r>
          <w:r>
            <w:t>3</w:t>
          </w:r>
          <w:r>
            <w:fldChar w:fldCharType="end"/>
          </w:r>
          <w:r>
            <w:fldChar w:fldCharType="end"/>
          </w:r>
        </w:p>
        <w:p>
          <w:pPr>
            <w:pStyle w:val="16"/>
            <w:tabs>
              <w:tab w:val="left" w:pos="1260"/>
              <w:tab w:val="right" w:leader="dot" w:pos="8296"/>
            </w:tabs>
            <w:ind w:left="490"/>
            <w:rPr>
              <w:rFonts w:asciiTheme="minorHAnsi" w:hAnsiTheme="minorHAnsi" w:eastAsiaTheme="minorEastAsia" w:cstheme="minorBidi"/>
              <w:color w:val="auto"/>
              <w:sz w:val="21"/>
              <w14:ligatures w14:val="standardContextual"/>
            </w:rPr>
          </w:pPr>
          <w:r>
            <w:fldChar w:fldCharType="begin"/>
          </w:r>
          <w:r>
            <w:instrText xml:space="preserve"> HYPERLINK \l "_Toc148523196" </w:instrText>
          </w:r>
          <w:r>
            <w:fldChar w:fldCharType="separate"/>
          </w:r>
          <w:r>
            <w:rPr>
              <w:rStyle w:val="19"/>
            </w:rPr>
            <w:t>2.2</w:t>
          </w:r>
          <w:r>
            <w:rPr>
              <w:rFonts w:asciiTheme="minorHAnsi" w:hAnsiTheme="minorHAnsi" w:eastAsiaTheme="minorEastAsia" w:cstheme="minorBidi"/>
              <w:color w:val="auto"/>
              <w:sz w:val="21"/>
              <w14:ligatures w14:val="standardContextual"/>
            </w:rPr>
            <w:tab/>
          </w:r>
          <w:r>
            <w:rPr>
              <w:rStyle w:val="19"/>
            </w:rPr>
            <w:t>账号注册</w:t>
          </w:r>
          <w:r>
            <w:tab/>
          </w:r>
          <w:r>
            <w:fldChar w:fldCharType="begin"/>
          </w:r>
          <w:r>
            <w:instrText xml:space="preserve"> PAGEREF _Toc148523196 \h </w:instrText>
          </w:r>
          <w:r>
            <w:fldChar w:fldCharType="separate"/>
          </w:r>
          <w:r>
            <w:t>3</w:t>
          </w:r>
          <w:r>
            <w:fldChar w:fldCharType="end"/>
          </w:r>
          <w:r>
            <w:fldChar w:fldCharType="end"/>
          </w:r>
        </w:p>
        <w:p>
          <w:pPr>
            <w:pStyle w:val="16"/>
            <w:tabs>
              <w:tab w:val="left" w:pos="1260"/>
              <w:tab w:val="right" w:leader="dot" w:pos="8296"/>
            </w:tabs>
            <w:ind w:left="490"/>
            <w:rPr>
              <w:rFonts w:asciiTheme="minorHAnsi" w:hAnsiTheme="minorHAnsi" w:eastAsiaTheme="minorEastAsia" w:cstheme="minorBidi"/>
              <w:color w:val="auto"/>
              <w:sz w:val="21"/>
              <w14:ligatures w14:val="standardContextual"/>
            </w:rPr>
          </w:pPr>
          <w:r>
            <w:fldChar w:fldCharType="begin"/>
          </w:r>
          <w:r>
            <w:instrText xml:space="preserve"> HYPERLINK \l "_Toc148523197" </w:instrText>
          </w:r>
          <w:r>
            <w:fldChar w:fldCharType="separate"/>
          </w:r>
          <w:r>
            <w:rPr>
              <w:rStyle w:val="19"/>
            </w:rPr>
            <w:t>2.3</w:t>
          </w:r>
          <w:r>
            <w:rPr>
              <w:rFonts w:asciiTheme="minorHAnsi" w:hAnsiTheme="minorHAnsi" w:eastAsiaTheme="minorEastAsia" w:cstheme="minorBidi"/>
              <w:color w:val="auto"/>
              <w:sz w:val="21"/>
              <w14:ligatures w14:val="standardContextual"/>
            </w:rPr>
            <w:tab/>
          </w:r>
          <w:r>
            <w:rPr>
              <w:rStyle w:val="19"/>
            </w:rPr>
            <w:t>肝功生化试剂资质管理</w:t>
          </w:r>
          <w:r>
            <w:tab/>
          </w:r>
          <w:r>
            <w:fldChar w:fldCharType="begin"/>
          </w:r>
          <w:r>
            <w:instrText xml:space="preserve"> PAGEREF _Toc148523197 \h </w:instrText>
          </w:r>
          <w:r>
            <w:fldChar w:fldCharType="separate"/>
          </w:r>
          <w:r>
            <w:t>5</w:t>
          </w:r>
          <w:r>
            <w:fldChar w:fldCharType="end"/>
          </w:r>
          <w:r>
            <w:fldChar w:fldCharType="end"/>
          </w:r>
        </w:p>
        <w:p>
          <w:pPr>
            <w:pStyle w:val="11"/>
            <w:tabs>
              <w:tab w:val="left" w:pos="1710"/>
              <w:tab w:val="right" w:leader="dot" w:pos="8296"/>
            </w:tabs>
            <w:ind w:left="970"/>
            <w:rPr>
              <w:rFonts w:asciiTheme="minorHAnsi" w:hAnsiTheme="minorHAnsi" w:eastAsiaTheme="minorEastAsia" w:cstheme="minorBidi"/>
              <w:color w:val="auto"/>
              <w:sz w:val="21"/>
              <w14:ligatures w14:val="standardContextual"/>
            </w:rPr>
          </w:pPr>
          <w:r>
            <w:fldChar w:fldCharType="begin"/>
          </w:r>
          <w:r>
            <w:instrText xml:space="preserve"> HYPERLINK \l "_Toc148523198" </w:instrText>
          </w:r>
          <w:r>
            <w:fldChar w:fldCharType="separate"/>
          </w:r>
          <w:r>
            <w:rPr>
              <w:rStyle w:val="19"/>
            </w:rPr>
            <w:t>2.3.1</w:t>
          </w:r>
          <w:r>
            <w:rPr>
              <w:rFonts w:asciiTheme="minorHAnsi" w:hAnsiTheme="minorHAnsi" w:eastAsiaTheme="minorEastAsia" w:cstheme="minorBidi"/>
              <w:color w:val="auto"/>
              <w:sz w:val="21"/>
              <w14:ligatures w14:val="standardContextual"/>
            </w:rPr>
            <w:tab/>
          </w:r>
          <w:r>
            <w:rPr>
              <w:rStyle w:val="19"/>
            </w:rPr>
            <w:t>我的肝功生化试剂资质库</w:t>
          </w:r>
          <w:r>
            <w:tab/>
          </w:r>
          <w:r>
            <w:fldChar w:fldCharType="begin"/>
          </w:r>
          <w:r>
            <w:instrText xml:space="preserve"> PAGEREF _Toc148523198 \h </w:instrText>
          </w:r>
          <w:r>
            <w:fldChar w:fldCharType="separate"/>
          </w:r>
          <w:r>
            <w:t>5</w:t>
          </w:r>
          <w:r>
            <w:fldChar w:fldCharType="end"/>
          </w:r>
          <w:r>
            <w:fldChar w:fldCharType="end"/>
          </w:r>
        </w:p>
        <w:p>
          <w:pPr>
            <w:pStyle w:val="11"/>
            <w:tabs>
              <w:tab w:val="left" w:pos="1710"/>
              <w:tab w:val="right" w:leader="dot" w:pos="8296"/>
            </w:tabs>
            <w:ind w:left="970"/>
            <w:rPr>
              <w:rFonts w:asciiTheme="minorHAnsi" w:hAnsiTheme="minorHAnsi" w:eastAsiaTheme="minorEastAsia" w:cstheme="minorBidi"/>
              <w:color w:val="auto"/>
              <w:sz w:val="21"/>
              <w14:ligatures w14:val="standardContextual"/>
            </w:rPr>
          </w:pPr>
          <w:r>
            <w:fldChar w:fldCharType="begin"/>
          </w:r>
          <w:r>
            <w:instrText xml:space="preserve"> HYPERLINK \l "_Toc148523199" </w:instrText>
          </w:r>
          <w:r>
            <w:fldChar w:fldCharType="separate"/>
          </w:r>
          <w:r>
            <w:rPr>
              <w:rStyle w:val="19"/>
            </w:rPr>
            <w:t>2.3.2</w:t>
          </w:r>
          <w:r>
            <w:rPr>
              <w:rFonts w:asciiTheme="minorHAnsi" w:hAnsiTheme="minorHAnsi" w:eastAsiaTheme="minorEastAsia" w:cstheme="minorBidi"/>
              <w:color w:val="auto"/>
              <w:sz w:val="21"/>
              <w14:ligatures w14:val="standardContextual"/>
            </w:rPr>
            <w:tab/>
          </w:r>
          <w:r>
            <w:rPr>
              <w:rStyle w:val="19"/>
            </w:rPr>
            <w:t>产品信息维护</w:t>
          </w:r>
          <w:r>
            <w:tab/>
          </w:r>
          <w:r>
            <w:fldChar w:fldCharType="begin"/>
          </w:r>
          <w:r>
            <w:instrText xml:space="preserve"> PAGEREF _Toc148523199 \h </w:instrText>
          </w:r>
          <w:r>
            <w:fldChar w:fldCharType="separate"/>
          </w:r>
          <w:r>
            <w:t>6</w:t>
          </w:r>
          <w:r>
            <w:fldChar w:fldCharType="end"/>
          </w:r>
          <w:r>
            <w:fldChar w:fldCharType="end"/>
          </w:r>
        </w:p>
        <w:p>
          <w:pPr>
            <w:pStyle w:val="16"/>
            <w:tabs>
              <w:tab w:val="left" w:pos="1260"/>
              <w:tab w:val="right" w:leader="dot" w:pos="8296"/>
            </w:tabs>
            <w:ind w:left="490"/>
            <w:rPr>
              <w:rFonts w:asciiTheme="minorHAnsi" w:hAnsiTheme="minorHAnsi" w:eastAsiaTheme="minorEastAsia" w:cstheme="minorBidi"/>
              <w:color w:val="auto"/>
              <w:sz w:val="21"/>
              <w14:ligatures w14:val="standardContextual"/>
            </w:rPr>
          </w:pPr>
          <w:r>
            <w:fldChar w:fldCharType="begin"/>
          </w:r>
          <w:r>
            <w:instrText xml:space="preserve"> HYPERLINK \l "_Toc148523200" </w:instrText>
          </w:r>
          <w:r>
            <w:fldChar w:fldCharType="separate"/>
          </w:r>
          <w:r>
            <w:rPr>
              <w:rStyle w:val="19"/>
            </w:rPr>
            <w:t>2.4</w:t>
          </w:r>
          <w:r>
            <w:rPr>
              <w:rFonts w:asciiTheme="minorHAnsi" w:hAnsiTheme="minorHAnsi" w:eastAsiaTheme="minorEastAsia" w:cstheme="minorBidi"/>
              <w:color w:val="auto"/>
              <w:sz w:val="21"/>
              <w14:ligatures w14:val="standardContextual"/>
            </w:rPr>
            <w:tab/>
          </w:r>
          <w:r>
            <w:rPr>
              <w:rStyle w:val="19"/>
            </w:rPr>
            <w:t>配送管理</w:t>
          </w:r>
          <w:r>
            <w:tab/>
          </w:r>
          <w:r>
            <w:fldChar w:fldCharType="begin"/>
          </w:r>
          <w:r>
            <w:instrText xml:space="preserve"> PAGEREF _Toc148523200 \h </w:instrText>
          </w:r>
          <w:r>
            <w:fldChar w:fldCharType="separate"/>
          </w:r>
          <w:r>
            <w:t>7</w:t>
          </w:r>
          <w:r>
            <w:fldChar w:fldCharType="end"/>
          </w:r>
          <w:r>
            <w:fldChar w:fldCharType="end"/>
          </w:r>
        </w:p>
        <w:p>
          <w:pPr>
            <w:pStyle w:val="11"/>
            <w:tabs>
              <w:tab w:val="left" w:pos="1710"/>
              <w:tab w:val="right" w:leader="dot" w:pos="8296"/>
            </w:tabs>
            <w:ind w:left="970"/>
            <w:rPr>
              <w:rFonts w:asciiTheme="minorHAnsi" w:hAnsiTheme="minorHAnsi" w:eastAsiaTheme="minorEastAsia" w:cstheme="minorBidi"/>
              <w:color w:val="auto"/>
              <w:sz w:val="21"/>
              <w14:ligatures w14:val="standardContextual"/>
            </w:rPr>
          </w:pPr>
          <w:r>
            <w:fldChar w:fldCharType="begin"/>
          </w:r>
          <w:r>
            <w:instrText xml:space="preserve"> HYPERLINK \l "_Toc148523201" </w:instrText>
          </w:r>
          <w:r>
            <w:fldChar w:fldCharType="separate"/>
          </w:r>
          <w:r>
            <w:rPr>
              <w:rStyle w:val="19"/>
            </w:rPr>
            <w:t>2.4.1</w:t>
          </w:r>
          <w:r>
            <w:rPr>
              <w:rFonts w:asciiTheme="minorHAnsi" w:hAnsiTheme="minorHAnsi" w:eastAsiaTheme="minorEastAsia" w:cstheme="minorBidi"/>
              <w:color w:val="auto"/>
              <w:sz w:val="21"/>
              <w14:ligatures w14:val="standardContextual"/>
            </w:rPr>
            <w:tab/>
          </w:r>
          <w:r>
            <w:rPr>
              <w:rStyle w:val="19"/>
            </w:rPr>
            <w:t>配送关系设置</w:t>
          </w:r>
          <w:r>
            <w:tab/>
          </w:r>
          <w:r>
            <w:fldChar w:fldCharType="begin"/>
          </w:r>
          <w:r>
            <w:instrText xml:space="preserve"> PAGEREF _Toc148523201 \h </w:instrText>
          </w:r>
          <w:r>
            <w:fldChar w:fldCharType="separate"/>
          </w:r>
          <w:r>
            <w:t>8</w:t>
          </w:r>
          <w:r>
            <w:fldChar w:fldCharType="end"/>
          </w:r>
          <w:r>
            <w:fldChar w:fldCharType="end"/>
          </w:r>
        </w:p>
        <w:p>
          <w:pPr>
            <w:pStyle w:val="11"/>
            <w:tabs>
              <w:tab w:val="left" w:pos="1710"/>
              <w:tab w:val="right" w:leader="dot" w:pos="8296"/>
            </w:tabs>
            <w:ind w:left="970"/>
            <w:rPr>
              <w:rFonts w:asciiTheme="minorHAnsi" w:hAnsiTheme="minorHAnsi" w:eastAsiaTheme="minorEastAsia" w:cstheme="minorBidi"/>
              <w:color w:val="auto"/>
              <w:sz w:val="21"/>
              <w14:ligatures w14:val="standardContextual"/>
            </w:rPr>
          </w:pPr>
          <w:r>
            <w:fldChar w:fldCharType="begin"/>
          </w:r>
          <w:r>
            <w:instrText xml:space="preserve"> HYPERLINK \l "_Toc148523202" </w:instrText>
          </w:r>
          <w:r>
            <w:fldChar w:fldCharType="separate"/>
          </w:r>
          <w:r>
            <w:rPr>
              <w:rStyle w:val="19"/>
            </w:rPr>
            <w:t>2.4.2</w:t>
          </w:r>
          <w:r>
            <w:rPr>
              <w:rFonts w:asciiTheme="minorHAnsi" w:hAnsiTheme="minorHAnsi" w:eastAsiaTheme="minorEastAsia" w:cstheme="minorBidi"/>
              <w:color w:val="auto"/>
              <w:sz w:val="21"/>
              <w14:ligatures w14:val="standardContextual"/>
            </w:rPr>
            <w:tab/>
          </w:r>
          <w:r>
            <w:rPr>
              <w:rStyle w:val="19"/>
            </w:rPr>
            <w:t>配送关系列表</w:t>
          </w:r>
          <w:r>
            <w:tab/>
          </w:r>
          <w:r>
            <w:fldChar w:fldCharType="begin"/>
          </w:r>
          <w:r>
            <w:instrText xml:space="preserve"> PAGEREF _Toc148523202 \h </w:instrText>
          </w:r>
          <w:r>
            <w:fldChar w:fldCharType="separate"/>
          </w:r>
          <w:r>
            <w:t>9</w:t>
          </w:r>
          <w:r>
            <w:fldChar w:fldCharType="end"/>
          </w:r>
          <w:r>
            <w:fldChar w:fldCharType="end"/>
          </w:r>
        </w:p>
        <w:p>
          <w:pPr>
            <w:pStyle w:val="16"/>
            <w:tabs>
              <w:tab w:val="left" w:pos="1260"/>
              <w:tab w:val="right" w:leader="dot" w:pos="8296"/>
            </w:tabs>
            <w:ind w:left="490"/>
            <w:rPr>
              <w:rFonts w:asciiTheme="minorHAnsi" w:hAnsiTheme="minorHAnsi" w:eastAsiaTheme="minorEastAsia" w:cstheme="minorBidi"/>
              <w:color w:val="auto"/>
              <w:sz w:val="21"/>
              <w14:ligatures w14:val="standardContextual"/>
            </w:rPr>
          </w:pPr>
          <w:r>
            <w:fldChar w:fldCharType="begin"/>
          </w:r>
          <w:r>
            <w:instrText xml:space="preserve"> HYPERLINK \l "_Toc148523203" </w:instrText>
          </w:r>
          <w:r>
            <w:fldChar w:fldCharType="separate"/>
          </w:r>
          <w:r>
            <w:rPr>
              <w:rStyle w:val="19"/>
            </w:rPr>
            <w:t>2.5</w:t>
          </w:r>
          <w:r>
            <w:rPr>
              <w:rFonts w:asciiTheme="minorHAnsi" w:hAnsiTheme="minorHAnsi" w:eastAsiaTheme="minorEastAsia" w:cstheme="minorBidi"/>
              <w:color w:val="auto"/>
              <w:sz w:val="21"/>
              <w14:ligatures w14:val="standardContextual"/>
            </w:rPr>
            <w:tab/>
          </w:r>
          <w:r>
            <w:rPr>
              <w:rStyle w:val="19"/>
            </w:rPr>
            <w:t>合同管理</w:t>
          </w:r>
          <w:r>
            <w:tab/>
          </w:r>
          <w:r>
            <w:fldChar w:fldCharType="begin"/>
          </w:r>
          <w:r>
            <w:instrText xml:space="preserve"> PAGEREF _Toc148523203 \h </w:instrText>
          </w:r>
          <w:r>
            <w:fldChar w:fldCharType="separate"/>
          </w:r>
          <w:r>
            <w:t>9</w:t>
          </w:r>
          <w:r>
            <w:fldChar w:fldCharType="end"/>
          </w:r>
          <w:r>
            <w:fldChar w:fldCharType="end"/>
          </w:r>
        </w:p>
        <w:p>
          <w:r>
            <w:rPr>
              <w:b/>
              <w:bCs/>
              <w:lang w:val="zh-CN"/>
            </w:rPr>
            <w:fldChar w:fldCharType="end"/>
          </w:r>
        </w:p>
      </w:sdtContent>
    </w:sdt>
    <w:p>
      <w:pPr>
        <w:spacing w:line="360" w:lineRule="auto"/>
        <w:jc w:val="center"/>
        <w:rPr>
          <w:sz w:val="32"/>
          <w:szCs w:val="32"/>
        </w:rPr>
      </w:pPr>
    </w:p>
    <w:p>
      <w:pPr>
        <w:spacing w:line="360" w:lineRule="auto"/>
        <w:jc w:val="center"/>
        <w:rPr>
          <w:sz w:val="32"/>
          <w:szCs w:val="32"/>
        </w:rPr>
      </w:pPr>
    </w:p>
    <w:p>
      <w:pPr>
        <w:spacing w:line="360" w:lineRule="auto"/>
        <w:jc w:val="center"/>
        <w:rPr>
          <w:sz w:val="32"/>
          <w:szCs w:val="32"/>
        </w:rPr>
      </w:pPr>
    </w:p>
    <w:p>
      <w:pPr>
        <w:spacing w:line="360" w:lineRule="auto"/>
        <w:jc w:val="center"/>
        <w:rPr>
          <w:sz w:val="32"/>
          <w:szCs w:val="32"/>
        </w:rPr>
      </w:pPr>
    </w:p>
    <w:p>
      <w:pPr>
        <w:spacing w:line="360" w:lineRule="auto"/>
        <w:jc w:val="center"/>
        <w:rPr>
          <w:sz w:val="32"/>
          <w:szCs w:val="32"/>
        </w:rPr>
      </w:pPr>
    </w:p>
    <w:p>
      <w:pPr>
        <w:spacing w:line="360" w:lineRule="auto"/>
        <w:jc w:val="center"/>
        <w:rPr>
          <w:sz w:val="32"/>
          <w:szCs w:val="32"/>
        </w:rPr>
      </w:pPr>
    </w:p>
    <w:p>
      <w:pPr>
        <w:spacing w:line="360" w:lineRule="auto"/>
        <w:jc w:val="center"/>
        <w:rPr>
          <w:sz w:val="32"/>
          <w:szCs w:val="32"/>
        </w:rPr>
      </w:pPr>
    </w:p>
    <w:p>
      <w:pPr>
        <w:spacing w:line="360" w:lineRule="auto"/>
        <w:jc w:val="center"/>
        <w:rPr>
          <w:sz w:val="32"/>
          <w:szCs w:val="32"/>
        </w:rPr>
      </w:pPr>
    </w:p>
    <w:p>
      <w:pPr>
        <w:spacing w:line="360" w:lineRule="auto"/>
        <w:jc w:val="center"/>
        <w:rPr>
          <w:sz w:val="32"/>
          <w:szCs w:val="32"/>
        </w:rPr>
      </w:pPr>
    </w:p>
    <w:p>
      <w:pPr>
        <w:spacing w:line="360" w:lineRule="auto"/>
        <w:jc w:val="center"/>
        <w:rPr>
          <w:sz w:val="32"/>
          <w:szCs w:val="32"/>
        </w:rPr>
      </w:pPr>
    </w:p>
    <w:p>
      <w:pPr>
        <w:spacing w:line="360" w:lineRule="auto"/>
        <w:jc w:val="center"/>
        <w:rPr>
          <w:sz w:val="32"/>
          <w:szCs w:val="32"/>
        </w:rPr>
      </w:pPr>
    </w:p>
    <w:p>
      <w:pPr>
        <w:spacing w:line="360" w:lineRule="auto"/>
        <w:jc w:val="center"/>
        <w:rPr>
          <w:sz w:val="32"/>
          <w:szCs w:val="32"/>
        </w:rPr>
      </w:pPr>
    </w:p>
    <w:p>
      <w:pPr>
        <w:spacing w:line="360" w:lineRule="auto"/>
        <w:jc w:val="center"/>
        <w:rPr>
          <w:sz w:val="32"/>
          <w:szCs w:val="32"/>
        </w:rPr>
      </w:pPr>
    </w:p>
    <w:p>
      <w:pPr>
        <w:spacing w:line="360" w:lineRule="auto"/>
        <w:jc w:val="center"/>
        <w:rPr>
          <w:sz w:val="32"/>
          <w:szCs w:val="32"/>
        </w:rPr>
      </w:pPr>
    </w:p>
    <w:p>
      <w:pPr>
        <w:spacing w:after="0" w:line="360" w:lineRule="auto"/>
        <w:ind w:left="0" w:firstLine="0"/>
        <w:rPr>
          <w:b/>
          <w:bCs/>
          <w:sz w:val="52"/>
          <w:szCs w:val="52"/>
        </w:rPr>
      </w:pPr>
    </w:p>
    <w:p>
      <w:pPr>
        <w:pStyle w:val="2"/>
        <w:spacing w:after="0" w:line="360" w:lineRule="auto"/>
        <w:rPr>
          <w:rFonts w:ascii="方正黑体_GBK"/>
          <w:szCs w:val="32"/>
        </w:rPr>
      </w:pPr>
      <w:bookmarkStart w:id="1" w:name="_Toc148523193"/>
      <w:r>
        <w:rPr>
          <w:rFonts w:hint="eastAsia" w:ascii="方正黑体_GBK"/>
          <w:szCs w:val="32"/>
        </w:rPr>
        <w:t>关于这本手册</w:t>
      </w:r>
      <w:bookmarkEnd w:id="1"/>
    </w:p>
    <w:p>
      <w:pPr>
        <w:spacing w:line="360" w:lineRule="auto"/>
      </w:pPr>
      <w:r>
        <w:rPr>
          <w:rFonts w:hint="eastAsia"/>
        </w:rPr>
        <w:t>该产品用户手册包含了您在使用</w:t>
      </w:r>
      <w:r>
        <w:t>青海省体外诊断检验试剂集中采购</w:t>
      </w:r>
      <w:r>
        <w:rPr>
          <w:rFonts w:hint="eastAsia"/>
        </w:rPr>
        <w:t>平台——肝功生化试剂模块时所需了解的信息。手册中所出现的用户名称及相关数据均为系统测试数据，不作为任何正式采购的依据，在本系统正式使用前将予以清除。</w:t>
      </w:r>
    </w:p>
    <w:p>
      <w:pPr>
        <w:pStyle w:val="2"/>
        <w:spacing w:line="360" w:lineRule="auto"/>
      </w:pPr>
      <w:bookmarkStart w:id="2" w:name="_Toc148523194"/>
      <w:r>
        <w:rPr>
          <w:rFonts w:hint="eastAsia"/>
        </w:rPr>
        <w:t>功能说明</w:t>
      </w:r>
      <w:bookmarkEnd w:id="2"/>
    </w:p>
    <w:p>
      <w:pPr>
        <w:pStyle w:val="3"/>
        <w:spacing w:line="360" w:lineRule="auto"/>
      </w:pPr>
      <w:bookmarkStart w:id="3" w:name="_Toc148523195"/>
      <w:r>
        <w:rPr>
          <w:rFonts w:hint="eastAsia"/>
        </w:rPr>
        <w:t>登陆</w:t>
      </w:r>
      <w:bookmarkEnd w:id="3"/>
    </w:p>
    <w:p>
      <w:pPr>
        <w:spacing w:line="360" w:lineRule="auto"/>
      </w:pPr>
      <w:bookmarkStart w:id="4" w:name="_Hlk148463920"/>
      <w:r>
        <w:rPr>
          <w:rFonts w:hint="eastAsia"/>
        </w:rPr>
        <w:t>点击</w:t>
      </w:r>
      <w:r>
        <w:t>青海省体外诊断检验试剂集中采购</w:t>
      </w:r>
      <w:r>
        <w:rPr>
          <w:rFonts w:hint="eastAsia"/>
        </w:rPr>
        <w:t>系统地址(</w:t>
      </w:r>
      <w:r>
        <w:t>https://ybj.qinghai.gov.cn/tps-local-rgt/#/login</w:t>
      </w:r>
      <w:r>
        <w:rPr>
          <w:rFonts w:hint="eastAsia"/>
        </w:rPr>
        <w:t>)，输入用户账号、密码，登陆进入招采平台，点击【肝功生化试剂】进入肝功生化试剂模块：</w:t>
      </w:r>
    </w:p>
    <w:bookmarkEnd w:id="4"/>
    <w:p>
      <w:pPr>
        <w:spacing w:line="360" w:lineRule="auto"/>
      </w:pPr>
      <w:r>
        <w:drawing>
          <wp:inline distT="0" distB="0" distL="0" distR="0">
            <wp:extent cx="5274310" cy="1090295"/>
            <wp:effectExtent l="0" t="0" r="2540" b="0"/>
            <wp:docPr id="180271368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2713687" name="图片 1"/>
                    <pic:cNvPicPr>
                      <a:picLocks noChangeAspect="1"/>
                    </pic:cNvPicPr>
                  </pic:nvPicPr>
                  <pic:blipFill>
                    <a:blip r:embed="rId6"/>
                    <a:stretch>
                      <a:fillRect/>
                    </a:stretch>
                  </pic:blipFill>
                  <pic:spPr>
                    <a:xfrm>
                      <a:off x="0" y="0"/>
                      <a:ext cx="5274310" cy="1090295"/>
                    </a:xfrm>
                    <a:prstGeom prst="rect">
                      <a:avLst/>
                    </a:prstGeom>
                  </pic:spPr>
                </pic:pic>
              </a:graphicData>
            </a:graphic>
          </wp:inline>
        </w:drawing>
      </w:r>
    </w:p>
    <w:p>
      <w:pPr>
        <w:pStyle w:val="3"/>
      </w:pPr>
      <w:bookmarkStart w:id="5" w:name="_Toc148523196"/>
      <w:r>
        <w:rPr>
          <w:rFonts w:hint="eastAsia"/>
        </w:rPr>
        <w:t>账号注册</w:t>
      </w:r>
      <w:bookmarkEnd w:id="5"/>
    </w:p>
    <w:p>
      <w:r>
        <w:rPr>
          <w:rFonts w:hint="eastAsia"/>
        </w:rPr>
        <w:t>点击</w:t>
      </w:r>
      <w:r>
        <w:t>青海省体外诊断检验试剂集中采购</w:t>
      </w:r>
      <w:r>
        <w:rPr>
          <w:rFonts w:hint="eastAsia"/>
        </w:rPr>
        <w:t>系统地址(</w:t>
      </w:r>
      <w:r>
        <w:fldChar w:fldCharType="begin"/>
      </w:r>
      <w:r>
        <w:instrText xml:space="preserve"> HYPERLINK "https://ybj.qinghai.gov.cn/tps-local-rgt/#/login" </w:instrText>
      </w:r>
      <w:r>
        <w:fldChar w:fldCharType="separate"/>
      </w:r>
      <w:r>
        <w:rPr>
          <w:rStyle w:val="19"/>
        </w:rPr>
        <w:t>https://ybj.qinghai.gov.cn/tps-local-rgt/#/login</w:t>
      </w:r>
      <w:r>
        <w:rPr>
          <w:rStyle w:val="19"/>
        </w:rPr>
        <w:fldChar w:fldCharType="end"/>
      </w:r>
      <w:r>
        <w:rPr>
          <w:rFonts w:hint="eastAsia"/>
        </w:rPr>
        <w:t>)</w:t>
      </w:r>
      <w:r>
        <w:t>,</w:t>
      </w:r>
      <w:r>
        <w:rPr>
          <w:rFonts w:hint="eastAsia"/>
        </w:rPr>
        <w:t>在登录界面点击右方注册按钮跳转至账号注册页面,如下图:</w:t>
      </w:r>
    </w:p>
    <w:p>
      <w:r>
        <w:drawing>
          <wp:inline distT="0" distB="0" distL="0" distR="0">
            <wp:extent cx="5274310" cy="2557780"/>
            <wp:effectExtent l="0" t="0" r="2540" b="0"/>
            <wp:docPr id="61883997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839970" name="图片 1"/>
                    <pic:cNvPicPr>
                      <a:picLocks noChangeAspect="1"/>
                    </pic:cNvPicPr>
                  </pic:nvPicPr>
                  <pic:blipFill>
                    <a:blip r:embed="rId7"/>
                    <a:stretch>
                      <a:fillRect/>
                    </a:stretch>
                  </pic:blipFill>
                  <pic:spPr>
                    <a:xfrm>
                      <a:off x="0" y="0"/>
                      <a:ext cx="5274310" cy="2557780"/>
                    </a:xfrm>
                    <a:prstGeom prst="rect">
                      <a:avLst/>
                    </a:prstGeom>
                  </pic:spPr>
                </pic:pic>
              </a:graphicData>
            </a:graphic>
          </wp:inline>
        </w:drawing>
      </w:r>
    </w:p>
    <w:p/>
    <w:p>
      <w:r>
        <w:rPr>
          <w:rFonts w:hint="eastAsia"/>
        </w:rPr>
        <w:t>依次填写机构信息，上传附件信用承诺书，并填写邮箱</w:t>
      </w:r>
      <w:r>
        <w:rPr>
          <w:rFonts w:ascii="Arial" w:hAnsi="Arial" w:cs="Arial"/>
          <w:b/>
          <w:bCs/>
          <w:color w:val="FF0000"/>
          <w:sz w:val="21"/>
          <w:szCs w:val="21"/>
        </w:rPr>
        <w:t>(邮箱用于注册和找回账号密码)</w:t>
      </w:r>
      <w:r>
        <w:rPr>
          <w:rFonts w:hint="eastAsia"/>
        </w:rPr>
        <w:t>，点击【发送邮箱验证码】，输入收验证码，确认填写信息无误后点击【注册】按钮注册账号，如下图：</w:t>
      </w:r>
    </w:p>
    <w:p>
      <w:pPr>
        <w:rPr>
          <w:rFonts w:hint="eastAsia"/>
        </w:rPr>
      </w:pPr>
      <w:r>
        <w:drawing>
          <wp:inline distT="0" distB="0" distL="0" distR="0">
            <wp:extent cx="5274310" cy="4767580"/>
            <wp:effectExtent l="0" t="0" r="2540" b="0"/>
            <wp:docPr id="16398434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84344" name="图片 1"/>
                    <pic:cNvPicPr>
                      <a:picLocks noChangeAspect="1"/>
                    </pic:cNvPicPr>
                  </pic:nvPicPr>
                  <pic:blipFill>
                    <a:blip r:embed="rId8"/>
                    <a:stretch>
                      <a:fillRect/>
                    </a:stretch>
                  </pic:blipFill>
                  <pic:spPr>
                    <a:xfrm>
                      <a:off x="0" y="0"/>
                      <a:ext cx="5274310" cy="4767580"/>
                    </a:xfrm>
                    <a:prstGeom prst="rect">
                      <a:avLst/>
                    </a:prstGeom>
                  </pic:spPr>
                </pic:pic>
              </a:graphicData>
            </a:graphic>
          </wp:inline>
        </w:drawing>
      </w:r>
    </w:p>
    <w:p>
      <w:pPr>
        <w:rPr>
          <w:rFonts w:hint="eastAsia"/>
        </w:rPr>
      </w:pPr>
    </w:p>
    <w:p>
      <w:pPr>
        <w:pStyle w:val="3"/>
      </w:pPr>
      <w:bookmarkStart w:id="6" w:name="_Toc148523197"/>
      <w:r>
        <w:rPr>
          <w:rFonts w:hint="eastAsia"/>
        </w:rPr>
        <w:t>肝功生化试剂资质管理</w:t>
      </w:r>
      <w:bookmarkEnd w:id="6"/>
    </w:p>
    <w:p>
      <w:pPr>
        <w:pStyle w:val="4"/>
      </w:pPr>
      <w:bookmarkStart w:id="7" w:name="_Toc148523198"/>
      <w:r>
        <w:rPr>
          <w:rFonts w:hint="eastAsia"/>
        </w:rPr>
        <w:t>我的肝功生化试剂资质库</w:t>
      </w:r>
      <w:bookmarkEnd w:id="7"/>
    </w:p>
    <w:p>
      <w:r>
        <w:rPr>
          <w:rFonts w:hint="eastAsia"/>
        </w:rPr>
        <w:t>进入肝功生化试剂模块中点击左侧菜单【肝功生化试剂资质管理】-</w:t>
      </w:r>
      <w:r>
        <w:t>&gt;</w:t>
      </w:r>
      <w:r>
        <w:rPr>
          <w:rFonts w:hint="eastAsia"/>
        </w:rPr>
        <w:t>【我的肝功生化试剂资质库】维护</w:t>
      </w:r>
      <w:r>
        <w:rPr>
          <w:rFonts w:hint="eastAsia"/>
          <w:sz w:val="22"/>
          <w:szCs w:val="20"/>
        </w:rPr>
        <w:t>【医疗器械注册证</w:t>
      </w:r>
      <w:r>
        <w:rPr>
          <w:sz w:val="22"/>
          <w:szCs w:val="20"/>
        </w:rPr>
        <w:t>/备案凭证</w:t>
      </w:r>
      <w:r>
        <w:rPr>
          <w:rFonts w:hint="eastAsia"/>
          <w:sz w:val="22"/>
          <w:szCs w:val="20"/>
        </w:rPr>
        <w:t>】和【产品质量标准</w:t>
      </w:r>
      <w:r>
        <w:rPr>
          <w:sz w:val="22"/>
          <w:szCs w:val="20"/>
        </w:rPr>
        <w:t>/技术要求</w:t>
      </w:r>
      <w:r>
        <w:rPr>
          <w:rFonts w:hint="eastAsia"/>
          <w:sz w:val="22"/>
          <w:szCs w:val="20"/>
        </w:rPr>
        <w:t>】资质信息</w:t>
      </w:r>
      <w:r>
        <w:rPr>
          <w:rFonts w:hint="eastAsia"/>
        </w:rPr>
        <w:t>，如下图所示：</w:t>
      </w:r>
    </w:p>
    <w:p>
      <w:r>
        <w:drawing>
          <wp:inline distT="0" distB="0" distL="0" distR="0">
            <wp:extent cx="5274310" cy="2391410"/>
            <wp:effectExtent l="0" t="0" r="2540" b="8890"/>
            <wp:docPr id="87950710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9507105" name="图片 1"/>
                    <pic:cNvPicPr>
                      <a:picLocks noChangeAspect="1"/>
                    </pic:cNvPicPr>
                  </pic:nvPicPr>
                  <pic:blipFill>
                    <a:blip r:embed="rId9"/>
                    <a:stretch>
                      <a:fillRect/>
                    </a:stretch>
                  </pic:blipFill>
                  <pic:spPr>
                    <a:xfrm>
                      <a:off x="0" y="0"/>
                      <a:ext cx="5274310" cy="2391410"/>
                    </a:xfrm>
                    <a:prstGeom prst="rect">
                      <a:avLst/>
                    </a:prstGeom>
                  </pic:spPr>
                </pic:pic>
              </a:graphicData>
            </a:graphic>
          </wp:inline>
        </w:drawing>
      </w:r>
    </w:p>
    <w:p>
      <w:pPr>
        <w:spacing w:line="360" w:lineRule="auto"/>
      </w:pPr>
      <w:r>
        <w:rPr>
          <w:rFonts w:hint="eastAsia"/>
        </w:rPr>
        <w:t>功能说明：</w:t>
      </w:r>
    </w:p>
    <w:p>
      <w:pPr>
        <w:pStyle w:val="21"/>
        <w:numPr>
          <w:ilvl w:val="0"/>
          <w:numId w:val="2"/>
        </w:numPr>
        <w:ind w:firstLineChars="0"/>
        <w:rPr>
          <w:b/>
          <w:bCs/>
        </w:rPr>
      </w:pPr>
      <w:r>
        <w:rPr>
          <w:rFonts w:hint="eastAsia"/>
          <w:b/>
          <w:bCs/>
        </w:rPr>
        <w:t>新增资质信息</w:t>
      </w:r>
    </w:p>
    <w:p>
      <w:pPr>
        <w:pStyle w:val="21"/>
        <w:ind w:left="360" w:firstLine="0" w:firstLineChars="0"/>
      </w:pPr>
      <w:r>
        <w:rPr>
          <w:rFonts w:hint="eastAsia"/>
        </w:rPr>
        <w:t>选择【已保存】标签页，点击右方新增按钮，在跳转页面内维护资质信息，信息维护完毕后点击【保存并提交】，如下图所示：</w:t>
      </w:r>
    </w:p>
    <w:p>
      <w:r>
        <w:drawing>
          <wp:inline distT="0" distB="0" distL="0" distR="0">
            <wp:extent cx="5274310" cy="2143760"/>
            <wp:effectExtent l="0" t="0" r="2540" b="8890"/>
            <wp:docPr id="123451160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4511600" name="图片 1"/>
                    <pic:cNvPicPr>
                      <a:picLocks noChangeAspect="1"/>
                    </pic:cNvPicPr>
                  </pic:nvPicPr>
                  <pic:blipFill>
                    <a:blip r:embed="rId10"/>
                    <a:stretch>
                      <a:fillRect/>
                    </a:stretch>
                  </pic:blipFill>
                  <pic:spPr>
                    <a:xfrm>
                      <a:off x="0" y="0"/>
                      <a:ext cx="5274310" cy="2143760"/>
                    </a:xfrm>
                    <a:prstGeom prst="rect">
                      <a:avLst/>
                    </a:prstGeom>
                  </pic:spPr>
                </pic:pic>
              </a:graphicData>
            </a:graphic>
          </wp:inline>
        </w:drawing>
      </w:r>
    </w:p>
    <w:p>
      <w:r>
        <w:drawing>
          <wp:inline distT="0" distB="0" distL="0" distR="0">
            <wp:extent cx="5274310" cy="2755265"/>
            <wp:effectExtent l="0" t="0" r="2540" b="6985"/>
            <wp:docPr id="43520319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203196" name="图片 1"/>
                    <pic:cNvPicPr>
                      <a:picLocks noChangeAspect="1"/>
                    </pic:cNvPicPr>
                  </pic:nvPicPr>
                  <pic:blipFill>
                    <a:blip r:embed="rId11"/>
                    <a:stretch>
                      <a:fillRect/>
                    </a:stretch>
                  </pic:blipFill>
                  <pic:spPr>
                    <a:xfrm>
                      <a:off x="0" y="0"/>
                      <a:ext cx="5274310" cy="2755265"/>
                    </a:xfrm>
                    <a:prstGeom prst="rect">
                      <a:avLst/>
                    </a:prstGeom>
                  </pic:spPr>
                </pic:pic>
              </a:graphicData>
            </a:graphic>
          </wp:inline>
        </w:drawing>
      </w:r>
    </w:p>
    <w:p/>
    <w:p>
      <w:pPr>
        <w:pStyle w:val="4"/>
      </w:pPr>
      <w:bookmarkStart w:id="8" w:name="_Toc148523199"/>
      <w:r>
        <w:rPr>
          <w:rFonts w:hint="eastAsia"/>
        </w:rPr>
        <w:t>产品信息维护</w:t>
      </w:r>
      <w:bookmarkEnd w:id="8"/>
    </w:p>
    <w:p>
      <w:r>
        <w:rPr>
          <w:rFonts w:hint="eastAsia"/>
        </w:rPr>
        <w:t>进入肝功生化试剂模块中点击左侧菜单【肝功生化试剂资质管理】-</w:t>
      </w:r>
      <w:r>
        <w:t>&gt;</w:t>
      </w:r>
      <w:r>
        <w:rPr>
          <w:rFonts w:hint="eastAsia"/>
        </w:rPr>
        <w:t>【产品信息维护】，对企业肝功生化试剂挂网产品进行信息维护，如下图所示：</w:t>
      </w:r>
    </w:p>
    <w:p>
      <w:r>
        <w:drawing>
          <wp:inline distT="0" distB="0" distL="0" distR="0">
            <wp:extent cx="5274310" cy="2255520"/>
            <wp:effectExtent l="0" t="0" r="2540" b="0"/>
            <wp:docPr id="64940099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9400991" name="图片 1"/>
                    <pic:cNvPicPr>
                      <a:picLocks noChangeAspect="1"/>
                    </pic:cNvPicPr>
                  </pic:nvPicPr>
                  <pic:blipFill>
                    <a:blip r:embed="rId12"/>
                    <a:stretch>
                      <a:fillRect/>
                    </a:stretch>
                  </pic:blipFill>
                  <pic:spPr>
                    <a:xfrm>
                      <a:off x="0" y="0"/>
                      <a:ext cx="5274310" cy="2255520"/>
                    </a:xfrm>
                    <a:prstGeom prst="rect">
                      <a:avLst/>
                    </a:prstGeom>
                  </pic:spPr>
                </pic:pic>
              </a:graphicData>
            </a:graphic>
          </wp:inline>
        </w:drawing>
      </w:r>
    </w:p>
    <w:p>
      <w:r>
        <w:rPr>
          <w:rFonts w:hint="eastAsia"/>
        </w:rPr>
        <w:t>功能说明</w:t>
      </w:r>
    </w:p>
    <w:p>
      <w:pPr>
        <w:pStyle w:val="21"/>
        <w:numPr>
          <w:ilvl w:val="0"/>
          <w:numId w:val="3"/>
        </w:numPr>
        <w:ind w:firstLineChars="0"/>
      </w:pPr>
      <w:r>
        <w:rPr>
          <w:rFonts w:hint="eastAsia"/>
        </w:rPr>
        <w:t>选择标签页【待维护】，该页面显示所有该企业未维护产品信息的肝功生化试剂挂网目录，点击对应产品右方【维护信息按钮】，在跳转页面内依次选择在菜单【我的肝功生化试剂资质库】已维护的</w:t>
      </w:r>
      <w:r>
        <w:rPr>
          <w:rFonts w:hint="eastAsia"/>
          <w:sz w:val="22"/>
          <w:szCs w:val="20"/>
        </w:rPr>
        <w:t>【医疗器械注册证</w:t>
      </w:r>
      <w:r>
        <w:rPr>
          <w:sz w:val="22"/>
          <w:szCs w:val="20"/>
        </w:rPr>
        <w:t>/备案凭证</w:t>
      </w:r>
      <w:r>
        <w:rPr>
          <w:rFonts w:hint="eastAsia"/>
          <w:sz w:val="22"/>
          <w:szCs w:val="20"/>
        </w:rPr>
        <w:t>】和【产品质量标准</w:t>
      </w:r>
      <w:r>
        <w:rPr>
          <w:sz w:val="22"/>
          <w:szCs w:val="20"/>
        </w:rPr>
        <w:t>/技术要求</w:t>
      </w:r>
      <w:r>
        <w:rPr>
          <w:rFonts w:hint="eastAsia"/>
          <w:sz w:val="22"/>
          <w:szCs w:val="20"/>
        </w:rPr>
        <w:t>】</w:t>
      </w:r>
      <w:r>
        <w:rPr>
          <w:rFonts w:hint="eastAsia"/>
        </w:rPr>
        <w:t>信息，信息维护完毕后点击【保存】或者【保存并提交】按钮，对维护的产品信息进行【保存】或【提交】操作。</w:t>
      </w:r>
      <w:r>
        <w:rPr>
          <w:rFonts w:hint="eastAsia"/>
          <w:color w:val="FF0000"/>
        </w:rPr>
        <w:t>注意：选择的</w:t>
      </w:r>
      <w:r>
        <w:rPr>
          <w:rFonts w:hint="eastAsia"/>
          <w:color w:val="FF0000"/>
          <w:sz w:val="22"/>
          <w:szCs w:val="20"/>
        </w:rPr>
        <w:t>【医疗器械注册证</w:t>
      </w:r>
      <w:r>
        <w:rPr>
          <w:color w:val="FF0000"/>
          <w:sz w:val="22"/>
          <w:szCs w:val="20"/>
        </w:rPr>
        <w:t>/备案凭证</w:t>
      </w:r>
      <w:r>
        <w:rPr>
          <w:rFonts w:hint="eastAsia"/>
          <w:color w:val="FF0000"/>
          <w:sz w:val="22"/>
          <w:szCs w:val="20"/>
        </w:rPr>
        <w:t>】信息需与挂网目录中注册证相同，否则无法提交。</w:t>
      </w:r>
    </w:p>
    <w:p>
      <w:r>
        <w:drawing>
          <wp:inline distT="0" distB="0" distL="0" distR="0">
            <wp:extent cx="5274310" cy="2897505"/>
            <wp:effectExtent l="0" t="0" r="2540" b="0"/>
            <wp:docPr id="118107834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1078345" name="图片 1"/>
                    <pic:cNvPicPr>
                      <a:picLocks noChangeAspect="1"/>
                    </pic:cNvPicPr>
                  </pic:nvPicPr>
                  <pic:blipFill>
                    <a:blip r:embed="rId13"/>
                    <a:stretch>
                      <a:fillRect/>
                    </a:stretch>
                  </pic:blipFill>
                  <pic:spPr>
                    <a:xfrm>
                      <a:off x="0" y="0"/>
                      <a:ext cx="5274310" cy="2897505"/>
                    </a:xfrm>
                    <a:prstGeom prst="rect">
                      <a:avLst/>
                    </a:prstGeom>
                  </pic:spPr>
                </pic:pic>
              </a:graphicData>
            </a:graphic>
          </wp:inline>
        </w:drawing>
      </w:r>
    </w:p>
    <w:p>
      <w:pPr>
        <w:pStyle w:val="3"/>
        <w:spacing w:line="360" w:lineRule="auto"/>
      </w:pPr>
      <w:bookmarkStart w:id="9" w:name="_Toc148523200"/>
      <w:r>
        <w:rPr>
          <w:rFonts w:hint="eastAsia"/>
        </w:rPr>
        <w:t>配送管理</w:t>
      </w:r>
      <w:bookmarkEnd w:id="9"/>
    </w:p>
    <w:p>
      <w:pPr>
        <w:spacing w:line="360" w:lineRule="auto"/>
      </w:pPr>
      <w:r>
        <w:rPr>
          <w:rFonts w:hint="eastAsia"/>
        </w:rPr>
        <w:t>进入肝功生化试剂模块中点击左侧菜单【配送关系管理】-</w:t>
      </w:r>
      <w:r>
        <w:t>&gt;</w:t>
      </w:r>
      <w:r>
        <w:rPr>
          <w:rFonts w:hint="eastAsia"/>
        </w:rPr>
        <w:t>【配送关系设置】设置产品配送关系，如下图所示：</w:t>
      </w:r>
      <w:r>
        <w:drawing>
          <wp:inline distT="0" distB="0" distL="0" distR="0">
            <wp:extent cx="5274310" cy="2359660"/>
            <wp:effectExtent l="0" t="0" r="2540" b="2540"/>
            <wp:docPr id="141913832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9138320" name="图片 1"/>
                    <pic:cNvPicPr>
                      <a:picLocks noChangeAspect="1"/>
                    </pic:cNvPicPr>
                  </pic:nvPicPr>
                  <pic:blipFill>
                    <a:blip r:embed="rId14"/>
                    <a:stretch>
                      <a:fillRect/>
                    </a:stretch>
                  </pic:blipFill>
                  <pic:spPr>
                    <a:xfrm>
                      <a:off x="0" y="0"/>
                      <a:ext cx="5274310" cy="2359660"/>
                    </a:xfrm>
                    <a:prstGeom prst="rect">
                      <a:avLst/>
                    </a:prstGeom>
                  </pic:spPr>
                </pic:pic>
              </a:graphicData>
            </a:graphic>
          </wp:inline>
        </w:drawing>
      </w:r>
    </w:p>
    <w:p>
      <w:pPr>
        <w:pStyle w:val="4"/>
        <w:spacing w:line="360" w:lineRule="auto"/>
      </w:pPr>
      <w:bookmarkStart w:id="10" w:name="_Toc148523201"/>
      <w:r>
        <w:rPr>
          <w:rFonts w:hint="eastAsia"/>
        </w:rPr>
        <w:t>配送关系设置</w:t>
      </w:r>
      <w:bookmarkEnd w:id="10"/>
    </w:p>
    <w:p>
      <w:pPr>
        <w:spacing w:line="360" w:lineRule="auto"/>
      </w:pPr>
      <w:r>
        <w:drawing>
          <wp:inline distT="0" distB="0" distL="0" distR="0">
            <wp:extent cx="5274310" cy="2192020"/>
            <wp:effectExtent l="0" t="0" r="2540" b="0"/>
            <wp:docPr id="107927060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9270607" name="图片 1"/>
                    <pic:cNvPicPr>
                      <a:picLocks noChangeAspect="1"/>
                    </pic:cNvPicPr>
                  </pic:nvPicPr>
                  <pic:blipFill>
                    <a:blip r:embed="rId15"/>
                    <a:stretch>
                      <a:fillRect/>
                    </a:stretch>
                  </pic:blipFill>
                  <pic:spPr>
                    <a:xfrm>
                      <a:off x="0" y="0"/>
                      <a:ext cx="5274310" cy="2192020"/>
                    </a:xfrm>
                    <a:prstGeom prst="rect">
                      <a:avLst/>
                    </a:prstGeom>
                  </pic:spPr>
                </pic:pic>
              </a:graphicData>
            </a:graphic>
          </wp:inline>
        </w:drawing>
      </w:r>
    </w:p>
    <w:p>
      <w:pPr>
        <w:spacing w:line="360" w:lineRule="auto"/>
      </w:pPr>
      <w:r>
        <w:rPr>
          <w:rFonts w:hint="eastAsia"/>
        </w:rPr>
        <w:t>功能说明：</w:t>
      </w:r>
    </w:p>
    <w:p>
      <w:pPr>
        <w:pStyle w:val="21"/>
        <w:numPr>
          <w:ilvl w:val="0"/>
          <w:numId w:val="4"/>
        </w:numPr>
        <w:spacing w:line="360" w:lineRule="auto"/>
        <w:ind w:firstLineChars="0"/>
      </w:pPr>
      <w:r>
        <w:rPr>
          <w:rFonts w:hint="eastAsia"/>
          <w:b/>
          <w:bCs/>
        </w:rPr>
        <w:t>设置</w:t>
      </w:r>
      <w:r>
        <w:br w:type="textWrapping"/>
      </w:r>
      <w:r>
        <w:rPr>
          <w:rFonts w:hint="eastAsia"/>
        </w:rPr>
        <w:t>点击对应产品右方操作按钮【设置】，在弹窗内设置配送关系，如下图页面所示：</w:t>
      </w:r>
    </w:p>
    <w:p>
      <w:pPr>
        <w:spacing w:line="360" w:lineRule="auto"/>
        <w:ind w:left="0" w:firstLine="0"/>
      </w:pPr>
      <w:r>
        <w:drawing>
          <wp:inline distT="0" distB="0" distL="0" distR="0">
            <wp:extent cx="5274310" cy="2516505"/>
            <wp:effectExtent l="0" t="0" r="2540" b="0"/>
            <wp:docPr id="165871818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718181" name="图片 1"/>
                    <pic:cNvPicPr>
                      <a:picLocks noChangeAspect="1"/>
                    </pic:cNvPicPr>
                  </pic:nvPicPr>
                  <pic:blipFill>
                    <a:blip r:embed="rId16"/>
                    <a:stretch>
                      <a:fillRect/>
                    </a:stretch>
                  </pic:blipFill>
                  <pic:spPr>
                    <a:xfrm>
                      <a:off x="0" y="0"/>
                      <a:ext cx="5274310" cy="2516505"/>
                    </a:xfrm>
                    <a:prstGeom prst="rect">
                      <a:avLst/>
                    </a:prstGeom>
                  </pic:spPr>
                </pic:pic>
              </a:graphicData>
            </a:graphic>
          </wp:inline>
        </w:drawing>
      </w:r>
      <w:r>
        <w:br w:type="textWrapping"/>
      </w:r>
      <w:r>
        <w:rPr>
          <w:rFonts w:hint="eastAsia"/>
        </w:rPr>
        <w:t>1</w:t>
      </w:r>
      <w:r>
        <w:t>.</w:t>
      </w:r>
      <w:r>
        <w:rPr>
          <w:rFonts w:hint="eastAsia"/>
        </w:rPr>
        <w:t>依次点击下拉框【市州】，选择</w:t>
      </w:r>
      <w:r>
        <w:rPr>
          <w:rFonts w:ascii="Arial" w:hAnsi="Arial" w:cs="Arial"/>
          <w:color w:val="303133"/>
          <w:sz w:val="21"/>
          <w:szCs w:val="21"/>
          <w:shd w:val="clear" w:color="auto" w:fill="FFFFFF"/>
        </w:rPr>
        <w:t>市州</w:t>
      </w:r>
      <w:r>
        <w:rPr>
          <w:rFonts w:hint="eastAsia" w:ascii="Arial" w:hAnsi="Arial" w:cs="Arial"/>
          <w:color w:val="303133"/>
          <w:sz w:val="21"/>
          <w:szCs w:val="21"/>
          <w:shd w:val="clear" w:color="auto" w:fill="FFFFFF"/>
        </w:rPr>
        <w:t>；再点击下拉框【区县】选择配送区域</w:t>
      </w:r>
      <w:r>
        <w:rPr>
          <w:rFonts w:hint="eastAsia"/>
        </w:rPr>
        <w:t>；</w:t>
      </w:r>
      <w:r>
        <w:br w:type="textWrapping"/>
      </w:r>
      <w:r>
        <w:t>2.</w:t>
      </w:r>
      <w:r>
        <w:rPr>
          <w:rFonts w:hint="eastAsia"/>
        </w:rPr>
        <w:t>在弹窗下方勾选对应配送企业，勾选完毕之后点击确认，保存设置的配送关系信息；</w:t>
      </w:r>
    </w:p>
    <w:p>
      <w:pPr>
        <w:spacing w:line="360" w:lineRule="auto"/>
        <w:ind w:left="0" w:firstLine="0"/>
      </w:pPr>
    </w:p>
    <w:p>
      <w:pPr>
        <w:pStyle w:val="4"/>
        <w:spacing w:line="360" w:lineRule="auto"/>
      </w:pPr>
      <w:bookmarkStart w:id="11" w:name="_Toc148523202"/>
      <w:r>
        <w:rPr>
          <w:rFonts w:hint="eastAsia"/>
        </w:rPr>
        <w:t>配送关系列表</w:t>
      </w:r>
      <w:bookmarkEnd w:id="11"/>
    </w:p>
    <w:p>
      <w:pPr>
        <w:spacing w:line="360" w:lineRule="auto"/>
      </w:pPr>
      <w:r>
        <w:rPr>
          <w:rFonts w:hint="eastAsia"/>
        </w:rPr>
        <w:t>设置保存产品配送关系后，点击左侧菜单【配送关系管理】-</w:t>
      </w:r>
      <w:r>
        <w:t>&gt;</w:t>
      </w:r>
      <w:r>
        <w:rPr>
          <w:rFonts w:hint="eastAsia"/>
        </w:rPr>
        <w:t>【配送关系列表】进行查看已委托产品情况，页面展示各产品的配送企业委托情况；提交后等待配送企业同意或拒绝，状态为“已同意”表示配送关系建立成功，“已拒绝”则表示未建立。</w:t>
      </w:r>
    </w:p>
    <w:p>
      <w:pPr>
        <w:spacing w:line="360" w:lineRule="auto"/>
      </w:pPr>
    </w:p>
    <w:p>
      <w:pPr>
        <w:spacing w:line="360" w:lineRule="auto"/>
      </w:pPr>
      <w:r>
        <w:drawing>
          <wp:inline distT="0" distB="0" distL="0" distR="0">
            <wp:extent cx="5274310" cy="1202690"/>
            <wp:effectExtent l="0" t="0" r="2540" b="0"/>
            <wp:docPr id="127996683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9966832" name="图片 1"/>
                    <pic:cNvPicPr>
                      <a:picLocks noChangeAspect="1"/>
                    </pic:cNvPicPr>
                  </pic:nvPicPr>
                  <pic:blipFill>
                    <a:blip r:embed="rId17"/>
                    <a:stretch>
                      <a:fillRect/>
                    </a:stretch>
                  </pic:blipFill>
                  <pic:spPr>
                    <a:xfrm>
                      <a:off x="0" y="0"/>
                      <a:ext cx="5274310" cy="1202690"/>
                    </a:xfrm>
                    <a:prstGeom prst="rect">
                      <a:avLst/>
                    </a:prstGeom>
                  </pic:spPr>
                </pic:pic>
              </a:graphicData>
            </a:graphic>
          </wp:inline>
        </w:drawing>
      </w:r>
    </w:p>
    <w:p>
      <w:pPr>
        <w:spacing w:line="360" w:lineRule="auto"/>
      </w:pPr>
      <w:r>
        <w:rPr>
          <w:rFonts w:hint="eastAsia"/>
        </w:rPr>
        <w:t>功能说明：</w:t>
      </w:r>
    </w:p>
    <w:p>
      <w:pPr>
        <w:pStyle w:val="21"/>
        <w:numPr>
          <w:ilvl w:val="0"/>
          <w:numId w:val="3"/>
        </w:numPr>
        <w:spacing w:line="360" w:lineRule="auto"/>
        <w:ind w:firstLineChars="0"/>
        <w:rPr>
          <w:b/>
          <w:bCs/>
        </w:rPr>
      </w:pPr>
      <w:r>
        <w:rPr>
          <w:rFonts w:hint="eastAsia"/>
          <w:b/>
          <w:bCs/>
        </w:rPr>
        <w:t>提交配送关系</w:t>
      </w:r>
    </w:p>
    <w:p>
      <w:pPr>
        <w:pStyle w:val="21"/>
        <w:spacing w:line="360" w:lineRule="auto"/>
        <w:ind w:left="440" w:firstLine="0" w:firstLineChars="0"/>
      </w:pPr>
      <w:r>
        <w:rPr>
          <w:rFonts w:hint="eastAsia"/>
        </w:rPr>
        <w:t>勾选配送关系，点击右上方批量提交按钮，对已保存的配送关系进行提交操作。</w:t>
      </w:r>
    </w:p>
    <w:p>
      <w:pPr>
        <w:pStyle w:val="21"/>
        <w:numPr>
          <w:ilvl w:val="0"/>
          <w:numId w:val="3"/>
        </w:numPr>
        <w:spacing w:line="360" w:lineRule="auto"/>
        <w:ind w:firstLineChars="0"/>
        <w:rPr>
          <w:b/>
          <w:bCs/>
        </w:rPr>
      </w:pPr>
      <w:r>
        <w:rPr>
          <w:rFonts w:hint="eastAsia"/>
          <w:b/>
          <w:bCs/>
        </w:rPr>
        <w:t>删除配送关系</w:t>
      </w:r>
    </w:p>
    <w:p>
      <w:pPr>
        <w:pStyle w:val="21"/>
        <w:spacing w:line="360" w:lineRule="auto"/>
        <w:ind w:left="440" w:firstLine="0" w:firstLineChars="0"/>
      </w:pPr>
      <w:r>
        <w:rPr>
          <w:rFonts w:hint="eastAsia"/>
        </w:rPr>
        <w:t>点击【删除】按钮，对已保存未提交的配送关系进行删除操作。</w:t>
      </w:r>
    </w:p>
    <w:p>
      <w:pPr>
        <w:pStyle w:val="21"/>
        <w:numPr>
          <w:ilvl w:val="0"/>
          <w:numId w:val="3"/>
        </w:numPr>
        <w:spacing w:line="360" w:lineRule="auto"/>
        <w:ind w:firstLineChars="0"/>
        <w:rPr>
          <w:b/>
          <w:bCs/>
        </w:rPr>
      </w:pPr>
      <w:r>
        <w:rPr>
          <w:rFonts w:hint="eastAsia"/>
          <w:b/>
          <w:bCs/>
        </w:rPr>
        <w:t>撤废配送关系</w:t>
      </w:r>
    </w:p>
    <w:p>
      <w:pPr>
        <w:pStyle w:val="21"/>
        <w:spacing w:line="360" w:lineRule="auto"/>
        <w:ind w:left="440" w:firstLine="0" w:firstLineChars="0"/>
      </w:pPr>
      <w:r>
        <w:rPr>
          <w:rFonts w:hint="eastAsia"/>
        </w:rPr>
        <w:t>点击【申请撤废】按钮，对生效配送关系进行申请撤废操作。</w:t>
      </w:r>
    </w:p>
    <w:p>
      <w:pPr>
        <w:spacing w:line="360" w:lineRule="auto"/>
      </w:pPr>
    </w:p>
    <w:p>
      <w:pPr>
        <w:pStyle w:val="3"/>
        <w:spacing w:line="360" w:lineRule="auto"/>
      </w:pPr>
      <w:bookmarkStart w:id="12" w:name="_Toc148523203"/>
      <w:r>
        <w:rPr>
          <w:rFonts w:hint="eastAsia"/>
        </w:rPr>
        <w:t>合同管理</w:t>
      </w:r>
      <w:bookmarkEnd w:id="12"/>
    </w:p>
    <w:p>
      <w:pPr>
        <w:spacing w:line="360" w:lineRule="auto"/>
      </w:pPr>
      <w:r>
        <w:rPr>
          <w:rFonts w:hint="eastAsia"/>
        </w:rPr>
        <w:t>医疗机构将本企业产品加入本院目录后，需完成三方协议签订后才能进行采购，医疗机构发起三方协议签订后，本企业可在【合同管理】中参与三方协议签订，合同管理页面如下图所示：</w:t>
      </w:r>
    </w:p>
    <w:p>
      <w:pPr>
        <w:spacing w:line="360" w:lineRule="auto"/>
      </w:pPr>
      <w:r>
        <w:drawing>
          <wp:inline distT="0" distB="0" distL="0" distR="0">
            <wp:extent cx="5274310" cy="1340485"/>
            <wp:effectExtent l="0" t="0" r="2540" b="0"/>
            <wp:docPr id="96674965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6749654" name="图片 1"/>
                    <pic:cNvPicPr>
                      <a:picLocks noChangeAspect="1"/>
                    </pic:cNvPicPr>
                  </pic:nvPicPr>
                  <pic:blipFill>
                    <a:blip r:embed="rId18"/>
                    <a:stretch>
                      <a:fillRect/>
                    </a:stretch>
                  </pic:blipFill>
                  <pic:spPr>
                    <a:xfrm>
                      <a:off x="0" y="0"/>
                      <a:ext cx="5274310" cy="1340485"/>
                    </a:xfrm>
                    <a:prstGeom prst="rect">
                      <a:avLst/>
                    </a:prstGeom>
                  </pic:spPr>
                </pic:pic>
              </a:graphicData>
            </a:graphic>
          </wp:inline>
        </w:drawing>
      </w:r>
    </w:p>
    <w:p>
      <w:pPr>
        <w:spacing w:line="360" w:lineRule="auto"/>
      </w:pPr>
      <w:r>
        <w:rPr>
          <w:rFonts w:hint="eastAsia"/>
        </w:rPr>
        <w:t>功能说明：</w:t>
      </w:r>
    </w:p>
    <w:p>
      <w:pPr>
        <w:pStyle w:val="21"/>
        <w:numPr>
          <w:ilvl w:val="0"/>
          <w:numId w:val="5"/>
        </w:numPr>
        <w:spacing w:line="360" w:lineRule="auto"/>
        <w:ind w:firstLineChars="0"/>
      </w:pPr>
      <w:r>
        <w:rPr>
          <w:rFonts w:hint="eastAsia"/>
          <w:b/>
          <w:bCs/>
        </w:rPr>
        <w:t>拒绝</w:t>
      </w:r>
    </w:p>
    <w:p>
      <w:pPr>
        <w:pStyle w:val="21"/>
        <w:spacing w:line="360" w:lineRule="auto"/>
        <w:ind w:left="420" w:firstLine="0" w:firstLineChars="0"/>
      </w:pPr>
      <w:r>
        <w:rPr>
          <w:rFonts w:hint="eastAsia"/>
        </w:rPr>
        <w:t>若不同意医院发起的三方协议，则可点击右方【拒绝】并填写拒绝理由；</w:t>
      </w:r>
    </w:p>
    <w:p>
      <w:pPr>
        <w:pStyle w:val="21"/>
        <w:numPr>
          <w:ilvl w:val="0"/>
          <w:numId w:val="5"/>
        </w:numPr>
        <w:spacing w:line="360" w:lineRule="auto"/>
        <w:ind w:firstLineChars="0"/>
      </w:pPr>
      <w:r>
        <w:rPr>
          <w:rFonts w:hint="eastAsia"/>
          <w:b/>
          <w:bCs/>
        </w:rPr>
        <w:t>确认</w:t>
      </w:r>
    </w:p>
    <w:p>
      <w:pPr>
        <w:pStyle w:val="21"/>
        <w:spacing w:line="360" w:lineRule="auto"/>
        <w:ind w:left="420" w:firstLine="0" w:firstLineChars="0"/>
      </w:pPr>
      <w:r>
        <w:rPr>
          <w:rFonts w:hint="eastAsia"/>
        </w:rPr>
        <w:t>若同意签订医院发起的三方协议，点击操作栏【确认】按钮，系统跳转至三方协议签订详情页，在页面最下方填写联系人以及联系人方式后，点击【确认】按钮进行提交，之后待配送企业方确认后，医院便可对该产品进行采购。</w:t>
      </w:r>
    </w:p>
    <w:p>
      <w:pPr>
        <w:pStyle w:val="21"/>
        <w:spacing w:line="360" w:lineRule="auto"/>
        <w:ind w:left="420" w:firstLine="0" w:firstLineChars="0"/>
      </w:pPr>
      <w:r>
        <w:drawing>
          <wp:inline distT="0" distB="0" distL="0" distR="0">
            <wp:extent cx="5274310" cy="2458720"/>
            <wp:effectExtent l="0" t="0" r="2540" b="0"/>
            <wp:docPr id="114171087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1710877" name="图片 1"/>
                    <pic:cNvPicPr>
                      <a:picLocks noChangeAspect="1"/>
                    </pic:cNvPicPr>
                  </pic:nvPicPr>
                  <pic:blipFill>
                    <a:blip r:embed="rId19"/>
                    <a:stretch>
                      <a:fillRect/>
                    </a:stretch>
                  </pic:blipFill>
                  <pic:spPr>
                    <a:xfrm>
                      <a:off x="0" y="0"/>
                      <a:ext cx="5274310" cy="2458720"/>
                    </a:xfrm>
                    <a:prstGeom prst="rect">
                      <a:avLst/>
                    </a:prstGeom>
                  </pic:spPr>
                </pic:pic>
              </a:graphicData>
            </a:graphic>
          </wp:inline>
        </w:drawing>
      </w:r>
    </w:p>
    <w:p>
      <w:pPr>
        <w:pStyle w:val="21"/>
        <w:spacing w:line="360" w:lineRule="auto"/>
        <w:ind w:left="420" w:firstLine="0" w:firstLineChars="0"/>
      </w:pPr>
    </w:p>
    <w:p>
      <w:pPr>
        <w:pStyle w:val="21"/>
        <w:numPr>
          <w:ilvl w:val="0"/>
          <w:numId w:val="5"/>
        </w:numPr>
        <w:spacing w:line="360" w:lineRule="auto"/>
        <w:ind w:firstLineChars="0"/>
        <w:rPr>
          <w:b/>
          <w:bCs/>
        </w:rPr>
      </w:pPr>
      <w:r>
        <w:rPr>
          <w:rFonts w:hint="eastAsia"/>
          <w:b/>
          <w:bCs/>
        </w:rPr>
        <w:t>批量确认作废</w:t>
      </w:r>
    </w:p>
    <w:p>
      <w:pPr>
        <w:pStyle w:val="21"/>
        <w:spacing w:line="360" w:lineRule="auto"/>
        <w:ind w:left="420" w:firstLine="0" w:firstLineChars="0"/>
        <w:rPr>
          <w:b/>
          <w:bCs/>
        </w:rPr>
      </w:pPr>
      <w:r>
        <w:rPr>
          <w:rFonts w:hint="eastAsia"/>
        </w:rPr>
        <w:t>合同签订完成后，合同状态为生效中时，医院端提交该合同撤废申请，点击该合同左方勾选框后，若同意可点击【</w:t>
      </w:r>
      <w:r>
        <w:rPr>
          <w:rFonts w:hint="eastAsia"/>
          <w:b/>
          <w:bCs/>
        </w:rPr>
        <w:t>批量确认作废</w:t>
      </w:r>
      <w:r>
        <w:rPr>
          <w:rFonts w:hint="eastAsia"/>
        </w:rPr>
        <w:t>】按钮并填写撤废意见;</w:t>
      </w:r>
    </w:p>
    <w:p>
      <w:pPr>
        <w:pStyle w:val="21"/>
        <w:numPr>
          <w:ilvl w:val="0"/>
          <w:numId w:val="5"/>
        </w:numPr>
        <w:spacing w:line="360" w:lineRule="auto"/>
        <w:ind w:firstLineChars="0"/>
        <w:rPr>
          <w:b/>
          <w:bCs/>
        </w:rPr>
      </w:pPr>
      <w:r>
        <w:rPr>
          <w:rFonts w:hint="eastAsia"/>
          <w:b/>
          <w:bCs/>
        </w:rPr>
        <w:t>批量拒绝作废</w:t>
      </w:r>
    </w:p>
    <w:p>
      <w:pPr>
        <w:pStyle w:val="21"/>
        <w:spacing w:line="360" w:lineRule="auto"/>
        <w:ind w:left="420" w:firstLine="0" w:firstLineChars="0"/>
        <w:rPr>
          <w:b/>
          <w:bCs/>
        </w:rPr>
      </w:pPr>
      <w:r>
        <w:rPr>
          <w:rFonts w:hint="eastAsia"/>
        </w:rPr>
        <w:t>合同签订完成后，合同状态为生效中时，医院端提交该合同撤废申请，点击该合同左方勾选框后，若不同意可点击【</w:t>
      </w:r>
      <w:r>
        <w:rPr>
          <w:rFonts w:hint="eastAsia"/>
          <w:b/>
          <w:bCs/>
        </w:rPr>
        <w:t>批量拒绝作废</w:t>
      </w:r>
      <w:r>
        <w:rPr>
          <w:rFonts w:hint="eastAsia"/>
        </w:rPr>
        <w:t>】按钮并填写不同意撤废意见;</w:t>
      </w:r>
    </w:p>
    <w:p>
      <w:pPr>
        <w:pStyle w:val="21"/>
        <w:ind w:firstLine="482"/>
        <w:rPr>
          <w:b/>
          <w:bCs/>
        </w:rPr>
      </w:pPr>
    </w:p>
    <w:p>
      <w:pPr>
        <w:spacing w:line="360" w:lineRule="auto"/>
        <w:ind w:left="0" w:firstLine="0"/>
      </w:pPr>
    </w:p>
    <w:p>
      <w:pPr>
        <w:spacing w:line="360" w:lineRule="auto"/>
        <w:jc w:val="center"/>
        <w:rPr>
          <w:rFonts w:cs="Times New Roman"/>
          <w:color w:val="auto"/>
          <w:sz w:val="58"/>
          <w:szCs w:val="52"/>
        </w:rPr>
      </w:pPr>
    </w:p>
    <w:p>
      <w:pPr>
        <w:spacing w:line="360" w:lineRule="auto"/>
        <w:jc w:val="center"/>
        <w:rPr>
          <w:sz w:val="58"/>
          <w:szCs w:val="52"/>
        </w:rPr>
      </w:pPr>
    </w:p>
    <w:p>
      <w:pPr>
        <w:spacing w:line="360" w:lineRule="auto"/>
        <w:jc w:val="center"/>
        <w:rPr>
          <w:sz w:val="58"/>
          <w:szCs w:val="52"/>
        </w:rPr>
      </w:pPr>
    </w:p>
    <w:p>
      <w:pPr>
        <w:spacing w:line="360" w:lineRule="auto"/>
        <w:jc w:val="center"/>
        <w:rPr>
          <w:sz w:val="58"/>
          <w:szCs w:val="52"/>
        </w:rPr>
      </w:pPr>
    </w:p>
    <w:p>
      <w:pPr>
        <w:spacing w:line="360" w:lineRule="auto"/>
        <w:jc w:val="center"/>
        <w:rPr>
          <w:rFonts w:hint="eastAsia" w:eastAsia="宋体"/>
          <w:sz w:val="52"/>
          <w:szCs w:val="52"/>
          <w:lang w:eastAsia="zh-CN"/>
        </w:rPr>
      </w:pPr>
      <w:r>
        <w:rPr>
          <w:rFonts w:hint="eastAsia"/>
          <w:sz w:val="52"/>
          <w:szCs w:val="52"/>
        </w:rPr>
        <w:t>青海省体外诊断试剂集中采购系统 肝功生化试剂操作</w:t>
      </w:r>
      <w:r>
        <w:rPr>
          <w:rFonts w:hint="eastAsia"/>
          <w:sz w:val="52"/>
          <w:szCs w:val="52"/>
          <w:lang w:eastAsia="zh-CN"/>
        </w:rPr>
        <w:t>手册</w:t>
      </w:r>
    </w:p>
    <w:p>
      <w:pPr>
        <w:spacing w:line="360" w:lineRule="auto"/>
        <w:jc w:val="center"/>
        <w:rPr>
          <w:rFonts w:hint="eastAsia"/>
          <w:sz w:val="52"/>
          <w:szCs w:val="52"/>
        </w:rPr>
      </w:pPr>
      <w:r>
        <w:rPr>
          <w:rFonts w:hint="eastAsia"/>
          <w:sz w:val="52"/>
          <w:szCs w:val="52"/>
        </w:rPr>
        <w:t>（配送企业）</w:t>
      </w:r>
    </w:p>
    <w:p>
      <w:pPr>
        <w:spacing w:line="360" w:lineRule="auto"/>
        <w:jc w:val="center"/>
        <w:rPr>
          <w:sz w:val="58"/>
          <w:szCs w:val="52"/>
        </w:rPr>
      </w:pPr>
    </w:p>
    <w:p>
      <w:pPr>
        <w:spacing w:line="360" w:lineRule="auto"/>
        <w:jc w:val="center"/>
        <w:rPr>
          <w:sz w:val="58"/>
          <w:szCs w:val="52"/>
        </w:rPr>
      </w:pPr>
    </w:p>
    <w:p>
      <w:pPr>
        <w:spacing w:line="360" w:lineRule="auto"/>
        <w:jc w:val="center"/>
        <w:rPr>
          <w:sz w:val="58"/>
          <w:szCs w:val="52"/>
        </w:rPr>
      </w:pPr>
    </w:p>
    <w:p>
      <w:pPr>
        <w:spacing w:line="360" w:lineRule="auto"/>
        <w:jc w:val="center"/>
        <w:rPr>
          <w:sz w:val="58"/>
          <w:szCs w:val="52"/>
        </w:rPr>
      </w:pPr>
    </w:p>
    <w:p>
      <w:pPr>
        <w:spacing w:line="360" w:lineRule="auto"/>
        <w:jc w:val="center"/>
        <w:rPr>
          <w:sz w:val="58"/>
          <w:szCs w:val="52"/>
        </w:rPr>
      </w:pPr>
    </w:p>
    <w:p>
      <w:pPr>
        <w:spacing w:line="360" w:lineRule="auto"/>
        <w:jc w:val="center"/>
        <w:rPr>
          <w:sz w:val="58"/>
          <w:szCs w:val="52"/>
        </w:rPr>
      </w:pPr>
    </w:p>
    <w:p>
      <w:pPr>
        <w:spacing w:line="360" w:lineRule="auto"/>
        <w:jc w:val="center"/>
        <w:rPr>
          <w:sz w:val="32"/>
          <w:szCs w:val="32"/>
        </w:rPr>
      </w:pPr>
      <w:r>
        <w:rPr>
          <w:rFonts w:hint="eastAsia"/>
          <w:sz w:val="32"/>
          <w:szCs w:val="32"/>
        </w:rPr>
        <w:t>202</w:t>
      </w:r>
      <w:r>
        <w:rPr>
          <w:sz w:val="32"/>
          <w:szCs w:val="32"/>
        </w:rPr>
        <w:t>3</w:t>
      </w:r>
      <w:r>
        <w:rPr>
          <w:rFonts w:hint="eastAsia"/>
          <w:sz w:val="32"/>
          <w:szCs w:val="32"/>
        </w:rPr>
        <w:t>年</w:t>
      </w:r>
      <w:r>
        <w:rPr>
          <w:sz w:val="32"/>
          <w:szCs w:val="32"/>
        </w:rPr>
        <w:t>10</w:t>
      </w:r>
      <w:r>
        <w:rPr>
          <w:rFonts w:hint="eastAsia"/>
          <w:sz w:val="32"/>
          <w:szCs w:val="32"/>
        </w:rPr>
        <w:t>月</w:t>
      </w:r>
    </w:p>
    <w:p>
      <w:pPr>
        <w:spacing w:after="0" w:line="360" w:lineRule="auto"/>
        <w:ind w:left="0" w:firstLine="0"/>
        <w:rPr>
          <w:b/>
          <w:bCs/>
          <w:sz w:val="52"/>
          <w:szCs w:val="52"/>
        </w:rPr>
      </w:pPr>
      <w:r>
        <w:rPr>
          <w:b/>
          <w:bCs/>
          <w:sz w:val="52"/>
          <w:szCs w:val="52"/>
        </w:rPr>
        <w:br w:type="page"/>
      </w:r>
    </w:p>
    <w:sdt>
      <w:sdtPr>
        <w:rPr>
          <w:rFonts w:ascii="宋体" w:hAnsi="宋体" w:eastAsia="宋体" w:cs="宋体"/>
          <w:color w:val="000000"/>
          <w:kern w:val="2"/>
          <w:sz w:val="24"/>
          <w:szCs w:val="22"/>
          <w:lang w:val="zh-CN"/>
        </w:rPr>
        <w:id w:val="1177997785"/>
        <w:docPartObj>
          <w:docPartGallery w:val="Table of Contents"/>
          <w:docPartUnique/>
        </w:docPartObj>
      </w:sdtPr>
      <w:sdtEndPr>
        <w:rPr>
          <w:rFonts w:ascii="宋体" w:hAnsi="宋体" w:eastAsia="宋体" w:cs="宋体"/>
          <w:b/>
          <w:bCs/>
          <w:color w:val="000000"/>
          <w:kern w:val="2"/>
          <w:sz w:val="24"/>
          <w:szCs w:val="22"/>
          <w:lang w:val="zh-CN"/>
        </w:rPr>
      </w:sdtEndPr>
      <w:sdtContent>
        <w:p>
          <w:pPr>
            <w:pStyle w:val="33"/>
          </w:pPr>
          <w:r>
            <w:rPr>
              <w:lang w:val="zh-CN"/>
            </w:rPr>
            <w:t>目录</w:t>
          </w:r>
        </w:p>
        <w:p>
          <w:pPr>
            <w:pStyle w:val="15"/>
            <w:tabs>
              <w:tab w:val="left" w:pos="420"/>
              <w:tab w:val="right" w:leader="dot" w:pos="8296"/>
            </w:tabs>
            <w:rPr>
              <w:rFonts w:asciiTheme="minorHAnsi" w:hAnsiTheme="minorHAnsi" w:eastAsiaTheme="minorEastAsia" w:cstheme="minorBidi"/>
              <w:color w:val="auto"/>
              <w:sz w:val="21"/>
              <w14:ligatures w14:val="standardContextual"/>
            </w:rPr>
          </w:pPr>
          <w:r>
            <w:fldChar w:fldCharType="begin"/>
          </w:r>
          <w:r>
            <w:instrText xml:space="preserve"> TOC \o "1-3" \h \z \u </w:instrText>
          </w:r>
          <w:r>
            <w:fldChar w:fldCharType="separate"/>
          </w:r>
          <w:r>
            <w:fldChar w:fldCharType="begin"/>
          </w:r>
          <w:r>
            <w:instrText xml:space="preserve"> HYPERLINK \l "_Toc148465084" </w:instrText>
          </w:r>
          <w:r>
            <w:fldChar w:fldCharType="separate"/>
          </w:r>
          <w:r>
            <w:rPr>
              <w:rStyle w:val="19"/>
              <w:rFonts w:ascii="黑体" w:hAnsi="黑体" w:eastAsia="黑体"/>
            </w:rPr>
            <w:t>1</w:t>
          </w:r>
          <w:r>
            <w:rPr>
              <w:rFonts w:asciiTheme="minorHAnsi" w:hAnsiTheme="minorHAnsi" w:eastAsiaTheme="minorEastAsia" w:cstheme="minorBidi"/>
              <w:color w:val="auto"/>
              <w:sz w:val="21"/>
              <w14:ligatures w14:val="standardContextual"/>
            </w:rPr>
            <w:tab/>
          </w:r>
          <w:r>
            <w:rPr>
              <w:rStyle w:val="19"/>
              <w:rFonts w:ascii="方正黑体_GBK"/>
            </w:rPr>
            <w:t>关于这本手册</w:t>
          </w:r>
          <w:r>
            <w:tab/>
          </w:r>
          <w:r>
            <w:fldChar w:fldCharType="begin"/>
          </w:r>
          <w:r>
            <w:instrText xml:space="preserve"> PAGEREF _Toc148465084 \h </w:instrText>
          </w:r>
          <w:r>
            <w:fldChar w:fldCharType="separate"/>
          </w:r>
          <w:r>
            <w:t>3</w:t>
          </w:r>
          <w:r>
            <w:fldChar w:fldCharType="end"/>
          </w:r>
          <w:r>
            <w:fldChar w:fldCharType="end"/>
          </w:r>
        </w:p>
        <w:p>
          <w:pPr>
            <w:pStyle w:val="15"/>
            <w:tabs>
              <w:tab w:val="left" w:pos="420"/>
              <w:tab w:val="right" w:leader="dot" w:pos="8296"/>
            </w:tabs>
            <w:rPr>
              <w:rFonts w:asciiTheme="minorHAnsi" w:hAnsiTheme="minorHAnsi" w:eastAsiaTheme="minorEastAsia" w:cstheme="minorBidi"/>
              <w:color w:val="auto"/>
              <w:sz w:val="21"/>
              <w14:ligatures w14:val="standardContextual"/>
            </w:rPr>
          </w:pPr>
          <w:r>
            <w:fldChar w:fldCharType="begin"/>
          </w:r>
          <w:r>
            <w:instrText xml:space="preserve"> HYPERLINK \l "_Toc148465085" </w:instrText>
          </w:r>
          <w:r>
            <w:fldChar w:fldCharType="separate"/>
          </w:r>
          <w:r>
            <w:rPr>
              <w:rStyle w:val="19"/>
              <w:rFonts w:ascii="黑体" w:hAnsi="黑体" w:eastAsia="黑体"/>
            </w:rPr>
            <w:t>2</w:t>
          </w:r>
          <w:r>
            <w:rPr>
              <w:rFonts w:asciiTheme="minorHAnsi" w:hAnsiTheme="minorHAnsi" w:eastAsiaTheme="minorEastAsia" w:cstheme="minorBidi"/>
              <w:color w:val="auto"/>
              <w:sz w:val="21"/>
              <w14:ligatures w14:val="standardContextual"/>
            </w:rPr>
            <w:tab/>
          </w:r>
          <w:r>
            <w:rPr>
              <w:rStyle w:val="19"/>
            </w:rPr>
            <w:t>功能说明</w:t>
          </w:r>
          <w:r>
            <w:tab/>
          </w:r>
          <w:r>
            <w:fldChar w:fldCharType="begin"/>
          </w:r>
          <w:r>
            <w:instrText xml:space="preserve"> PAGEREF _Toc148465085 \h </w:instrText>
          </w:r>
          <w:r>
            <w:fldChar w:fldCharType="separate"/>
          </w:r>
          <w:r>
            <w:t>3</w:t>
          </w:r>
          <w:r>
            <w:fldChar w:fldCharType="end"/>
          </w:r>
          <w:r>
            <w:fldChar w:fldCharType="end"/>
          </w:r>
        </w:p>
        <w:p>
          <w:pPr>
            <w:pStyle w:val="16"/>
            <w:tabs>
              <w:tab w:val="left" w:pos="1260"/>
              <w:tab w:val="right" w:leader="dot" w:pos="8296"/>
            </w:tabs>
            <w:ind w:left="490"/>
            <w:rPr>
              <w:rFonts w:asciiTheme="minorHAnsi" w:hAnsiTheme="minorHAnsi" w:eastAsiaTheme="minorEastAsia" w:cstheme="minorBidi"/>
              <w:color w:val="auto"/>
              <w:sz w:val="21"/>
              <w14:ligatures w14:val="standardContextual"/>
            </w:rPr>
          </w:pPr>
          <w:r>
            <w:fldChar w:fldCharType="begin"/>
          </w:r>
          <w:r>
            <w:instrText xml:space="preserve"> HYPERLINK \l "_Toc148465086" </w:instrText>
          </w:r>
          <w:r>
            <w:fldChar w:fldCharType="separate"/>
          </w:r>
          <w:r>
            <w:rPr>
              <w:rStyle w:val="19"/>
            </w:rPr>
            <w:t>2.1</w:t>
          </w:r>
          <w:r>
            <w:rPr>
              <w:rFonts w:asciiTheme="minorHAnsi" w:hAnsiTheme="minorHAnsi" w:eastAsiaTheme="minorEastAsia" w:cstheme="minorBidi"/>
              <w:color w:val="auto"/>
              <w:sz w:val="21"/>
              <w14:ligatures w14:val="standardContextual"/>
            </w:rPr>
            <w:tab/>
          </w:r>
          <w:r>
            <w:rPr>
              <w:rStyle w:val="19"/>
            </w:rPr>
            <w:t>登陆</w:t>
          </w:r>
          <w:r>
            <w:tab/>
          </w:r>
          <w:r>
            <w:fldChar w:fldCharType="begin"/>
          </w:r>
          <w:r>
            <w:instrText xml:space="preserve"> PAGEREF _Toc148465086 \h </w:instrText>
          </w:r>
          <w:r>
            <w:fldChar w:fldCharType="separate"/>
          </w:r>
          <w:r>
            <w:t>3</w:t>
          </w:r>
          <w:r>
            <w:fldChar w:fldCharType="end"/>
          </w:r>
          <w:r>
            <w:fldChar w:fldCharType="end"/>
          </w:r>
        </w:p>
        <w:p>
          <w:pPr>
            <w:pStyle w:val="16"/>
            <w:tabs>
              <w:tab w:val="left" w:pos="1260"/>
              <w:tab w:val="right" w:leader="dot" w:pos="8296"/>
            </w:tabs>
            <w:ind w:left="490"/>
            <w:rPr>
              <w:rFonts w:asciiTheme="minorHAnsi" w:hAnsiTheme="minorHAnsi" w:eastAsiaTheme="minorEastAsia" w:cstheme="minorBidi"/>
              <w:color w:val="auto"/>
              <w:sz w:val="21"/>
              <w14:ligatures w14:val="standardContextual"/>
            </w:rPr>
          </w:pPr>
          <w:r>
            <w:fldChar w:fldCharType="begin"/>
          </w:r>
          <w:r>
            <w:instrText xml:space="preserve"> HYPERLINK \l "_Toc148465087" </w:instrText>
          </w:r>
          <w:r>
            <w:fldChar w:fldCharType="separate"/>
          </w:r>
          <w:r>
            <w:rPr>
              <w:rStyle w:val="19"/>
            </w:rPr>
            <w:t>2.2</w:t>
          </w:r>
          <w:r>
            <w:rPr>
              <w:rFonts w:asciiTheme="minorHAnsi" w:hAnsiTheme="minorHAnsi" w:eastAsiaTheme="minorEastAsia" w:cstheme="minorBidi"/>
              <w:color w:val="auto"/>
              <w:sz w:val="21"/>
              <w14:ligatures w14:val="standardContextual"/>
            </w:rPr>
            <w:tab/>
          </w:r>
          <w:r>
            <w:rPr>
              <w:rStyle w:val="19"/>
            </w:rPr>
            <w:t>配送关系管理</w:t>
          </w:r>
          <w:r>
            <w:tab/>
          </w:r>
          <w:r>
            <w:fldChar w:fldCharType="begin"/>
          </w:r>
          <w:r>
            <w:instrText xml:space="preserve"> PAGEREF _Toc148465087 \h </w:instrText>
          </w:r>
          <w:r>
            <w:fldChar w:fldCharType="separate"/>
          </w:r>
          <w:r>
            <w:t>3</w:t>
          </w:r>
          <w:r>
            <w:fldChar w:fldCharType="end"/>
          </w:r>
          <w:r>
            <w:fldChar w:fldCharType="end"/>
          </w:r>
        </w:p>
        <w:p>
          <w:pPr>
            <w:pStyle w:val="11"/>
            <w:tabs>
              <w:tab w:val="left" w:pos="1710"/>
              <w:tab w:val="right" w:leader="dot" w:pos="8296"/>
            </w:tabs>
            <w:ind w:left="970"/>
            <w:rPr>
              <w:rFonts w:asciiTheme="minorHAnsi" w:hAnsiTheme="minorHAnsi" w:eastAsiaTheme="minorEastAsia" w:cstheme="minorBidi"/>
              <w:color w:val="auto"/>
              <w:sz w:val="21"/>
              <w14:ligatures w14:val="standardContextual"/>
            </w:rPr>
          </w:pPr>
          <w:r>
            <w:fldChar w:fldCharType="begin"/>
          </w:r>
          <w:r>
            <w:instrText xml:space="preserve"> HYPERLINK \l "_Toc148465088" </w:instrText>
          </w:r>
          <w:r>
            <w:fldChar w:fldCharType="separate"/>
          </w:r>
          <w:r>
            <w:rPr>
              <w:rStyle w:val="19"/>
            </w:rPr>
            <w:t>2.2.1</w:t>
          </w:r>
          <w:r>
            <w:rPr>
              <w:rFonts w:asciiTheme="minorHAnsi" w:hAnsiTheme="minorHAnsi" w:eastAsiaTheme="minorEastAsia" w:cstheme="minorBidi"/>
              <w:color w:val="auto"/>
              <w:sz w:val="21"/>
              <w14:ligatures w14:val="standardContextual"/>
            </w:rPr>
            <w:tab/>
          </w:r>
          <w:r>
            <w:rPr>
              <w:rStyle w:val="19"/>
            </w:rPr>
            <w:t>配送关系确认</w:t>
          </w:r>
          <w:r>
            <w:tab/>
          </w:r>
          <w:r>
            <w:fldChar w:fldCharType="begin"/>
          </w:r>
          <w:r>
            <w:instrText xml:space="preserve"> PAGEREF _Toc148465088 \h </w:instrText>
          </w:r>
          <w:r>
            <w:fldChar w:fldCharType="separate"/>
          </w:r>
          <w:r>
            <w:t>3</w:t>
          </w:r>
          <w:r>
            <w:fldChar w:fldCharType="end"/>
          </w:r>
          <w:r>
            <w:fldChar w:fldCharType="end"/>
          </w:r>
        </w:p>
        <w:p>
          <w:pPr>
            <w:pStyle w:val="11"/>
            <w:tabs>
              <w:tab w:val="left" w:pos="1710"/>
              <w:tab w:val="right" w:leader="dot" w:pos="8296"/>
            </w:tabs>
            <w:ind w:left="970"/>
            <w:rPr>
              <w:rFonts w:asciiTheme="minorHAnsi" w:hAnsiTheme="minorHAnsi" w:eastAsiaTheme="minorEastAsia" w:cstheme="minorBidi"/>
              <w:color w:val="auto"/>
              <w:sz w:val="21"/>
              <w14:ligatures w14:val="standardContextual"/>
            </w:rPr>
          </w:pPr>
          <w:r>
            <w:fldChar w:fldCharType="begin"/>
          </w:r>
          <w:r>
            <w:instrText xml:space="preserve"> HYPERLINK \l "_Toc148465089" </w:instrText>
          </w:r>
          <w:r>
            <w:fldChar w:fldCharType="separate"/>
          </w:r>
          <w:r>
            <w:rPr>
              <w:rStyle w:val="19"/>
            </w:rPr>
            <w:t>2.2.2</w:t>
          </w:r>
          <w:r>
            <w:rPr>
              <w:rFonts w:asciiTheme="minorHAnsi" w:hAnsiTheme="minorHAnsi" w:eastAsiaTheme="minorEastAsia" w:cstheme="minorBidi"/>
              <w:color w:val="auto"/>
              <w:sz w:val="21"/>
              <w14:ligatures w14:val="standardContextual"/>
            </w:rPr>
            <w:tab/>
          </w:r>
          <w:r>
            <w:rPr>
              <w:rStyle w:val="19"/>
            </w:rPr>
            <w:t>配送关系列表</w:t>
          </w:r>
          <w:r>
            <w:tab/>
          </w:r>
          <w:r>
            <w:fldChar w:fldCharType="begin"/>
          </w:r>
          <w:r>
            <w:instrText xml:space="preserve"> PAGEREF _Toc148465089 \h </w:instrText>
          </w:r>
          <w:r>
            <w:fldChar w:fldCharType="separate"/>
          </w:r>
          <w:r>
            <w:t>4</w:t>
          </w:r>
          <w:r>
            <w:fldChar w:fldCharType="end"/>
          </w:r>
          <w:r>
            <w:fldChar w:fldCharType="end"/>
          </w:r>
        </w:p>
        <w:p>
          <w:pPr>
            <w:pStyle w:val="16"/>
            <w:tabs>
              <w:tab w:val="left" w:pos="1260"/>
              <w:tab w:val="right" w:leader="dot" w:pos="8296"/>
            </w:tabs>
            <w:ind w:left="490"/>
            <w:rPr>
              <w:rFonts w:asciiTheme="minorHAnsi" w:hAnsiTheme="minorHAnsi" w:eastAsiaTheme="minorEastAsia" w:cstheme="minorBidi"/>
              <w:color w:val="auto"/>
              <w:sz w:val="21"/>
              <w14:ligatures w14:val="standardContextual"/>
            </w:rPr>
          </w:pPr>
          <w:r>
            <w:fldChar w:fldCharType="begin"/>
          </w:r>
          <w:r>
            <w:instrText xml:space="preserve"> HYPERLINK \l "_Toc148465090" </w:instrText>
          </w:r>
          <w:r>
            <w:fldChar w:fldCharType="separate"/>
          </w:r>
          <w:r>
            <w:rPr>
              <w:rStyle w:val="19"/>
            </w:rPr>
            <w:t>2.3</w:t>
          </w:r>
          <w:r>
            <w:rPr>
              <w:rFonts w:asciiTheme="minorHAnsi" w:hAnsiTheme="minorHAnsi" w:eastAsiaTheme="minorEastAsia" w:cstheme="minorBidi"/>
              <w:color w:val="auto"/>
              <w:sz w:val="21"/>
              <w14:ligatures w14:val="standardContextual"/>
            </w:rPr>
            <w:tab/>
          </w:r>
          <w:r>
            <w:rPr>
              <w:rStyle w:val="19"/>
            </w:rPr>
            <w:t>采购管理</w:t>
          </w:r>
          <w:r>
            <w:tab/>
          </w:r>
          <w:r>
            <w:fldChar w:fldCharType="begin"/>
          </w:r>
          <w:r>
            <w:instrText xml:space="preserve"> PAGEREF _Toc148465090 \h </w:instrText>
          </w:r>
          <w:r>
            <w:fldChar w:fldCharType="separate"/>
          </w:r>
          <w:r>
            <w:t>4</w:t>
          </w:r>
          <w:r>
            <w:fldChar w:fldCharType="end"/>
          </w:r>
          <w:r>
            <w:fldChar w:fldCharType="end"/>
          </w:r>
        </w:p>
        <w:p>
          <w:pPr>
            <w:pStyle w:val="11"/>
            <w:tabs>
              <w:tab w:val="left" w:pos="1710"/>
              <w:tab w:val="right" w:leader="dot" w:pos="8296"/>
            </w:tabs>
            <w:ind w:left="970"/>
            <w:rPr>
              <w:rFonts w:asciiTheme="minorHAnsi" w:hAnsiTheme="minorHAnsi" w:eastAsiaTheme="minorEastAsia" w:cstheme="minorBidi"/>
              <w:color w:val="auto"/>
              <w:sz w:val="21"/>
              <w14:ligatures w14:val="standardContextual"/>
            </w:rPr>
          </w:pPr>
          <w:r>
            <w:fldChar w:fldCharType="begin"/>
          </w:r>
          <w:r>
            <w:instrText xml:space="preserve"> HYPERLINK \l "_Toc148465091" </w:instrText>
          </w:r>
          <w:r>
            <w:fldChar w:fldCharType="separate"/>
          </w:r>
          <w:r>
            <w:rPr>
              <w:rStyle w:val="19"/>
            </w:rPr>
            <w:t>2.3.1</w:t>
          </w:r>
          <w:r>
            <w:rPr>
              <w:rFonts w:asciiTheme="minorHAnsi" w:hAnsiTheme="minorHAnsi" w:eastAsiaTheme="minorEastAsia" w:cstheme="minorBidi"/>
              <w:color w:val="auto"/>
              <w:sz w:val="21"/>
              <w14:ligatures w14:val="standardContextual"/>
            </w:rPr>
            <w:tab/>
          </w:r>
          <w:r>
            <w:rPr>
              <w:rStyle w:val="19"/>
            </w:rPr>
            <w:t>采购订单确认</w:t>
          </w:r>
          <w:r>
            <w:tab/>
          </w:r>
          <w:r>
            <w:fldChar w:fldCharType="begin"/>
          </w:r>
          <w:r>
            <w:instrText xml:space="preserve"> PAGEREF _Toc148465091 \h </w:instrText>
          </w:r>
          <w:r>
            <w:fldChar w:fldCharType="separate"/>
          </w:r>
          <w:r>
            <w:t>4</w:t>
          </w:r>
          <w:r>
            <w:fldChar w:fldCharType="end"/>
          </w:r>
          <w:r>
            <w:fldChar w:fldCharType="end"/>
          </w:r>
        </w:p>
        <w:p>
          <w:pPr>
            <w:pStyle w:val="11"/>
            <w:tabs>
              <w:tab w:val="left" w:pos="1710"/>
              <w:tab w:val="right" w:leader="dot" w:pos="8296"/>
            </w:tabs>
            <w:ind w:left="970"/>
            <w:rPr>
              <w:rFonts w:asciiTheme="minorHAnsi" w:hAnsiTheme="minorHAnsi" w:eastAsiaTheme="minorEastAsia" w:cstheme="minorBidi"/>
              <w:color w:val="auto"/>
              <w:sz w:val="21"/>
              <w14:ligatures w14:val="standardContextual"/>
            </w:rPr>
          </w:pPr>
          <w:r>
            <w:fldChar w:fldCharType="begin"/>
          </w:r>
          <w:r>
            <w:instrText xml:space="preserve"> HYPERLINK \l "_Toc148465092" </w:instrText>
          </w:r>
          <w:r>
            <w:fldChar w:fldCharType="separate"/>
          </w:r>
          <w:r>
            <w:rPr>
              <w:rStyle w:val="19"/>
            </w:rPr>
            <w:t>2.3.2</w:t>
          </w:r>
          <w:r>
            <w:rPr>
              <w:rFonts w:asciiTheme="minorHAnsi" w:hAnsiTheme="minorHAnsi" w:eastAsiaTheme="minorEastAsia" w:cstheme="minorBidi"/>
              <w:color w:val="auto"/>
              <w:sz w:val="21"/>
              <w14:ligatures w14:val="standardContextual"/>
            </w:rPr>
            <w:tab/>
          </w:r>
          <w:r>
            <w:rPr>
              <w:rStyle w:val="19"/>
            </w:rPr>
            <w:t>采购订单配送</w:t>
          </w:r>
          <w:r>
            <w:tab/>
          </w:r>
          <w:r>
            <w:fldChar w:fldCharType="begin"/>
          </w:r>
          <w:r>
            <w:instrText xml:space="preserve"> PAGEREF _Toc148465092 \h </w:instrText>
          </w:r>
          <w:r>
            <w:fldChar w:fldCharType="separate"/>
          </w:r>
          <w:r>
            <w:t>5</w:t>
          </w:r>
          <w:r>
            <w:fldChar w:fldCharType="end"/>
          </w:r>
          <w:r>
            <w:fldChar w:fldCharType="end"/>
          </w:r>
        </w:p>
        <w:p>
          <w:pPr>
            <w:pStyle w:val="11"/>
            <w:tabs>
              <w:tab w:val="left" w:pos="1710"/>
              <w:tab w:val="right" w:leader="dot" w:pos="8296"/>
            </w:tabs>
            <w:ind w:left="970"/>
            <w:rPr>
              <w:rFonts w:asciiTheme="minorHAnsi" w:hAnsiTheme="minorHAnsi" w:eastAsiaTheme="minorEastAsia" w:cstheme="minorBidi"/>
              <w:color w:val="auto"/>
              <w:sz w:val="21"/>
              <w14:ligatures w14:val="standardContextual"/>
            </w:rPr>
          </w:pPr>
          <w:r>
            <w:fldChar w:fldCharType="begin"/>
          </w:r>
          <w:r>
            <w:instrText xml:space="preserve"> HYPERLINK \l "_Toc148465093" </w:instrText>
          </w:r>
          <w:r>
            <w:fldChar w:fldCharType="separate"/>
          </w:r>
          <w:r>
            <w:rPr>
              <w:rStyle w:val="19"/>
            </w:rPr>
            <w:t>2.3.3</w:t>
          </w:r>
          <w:r>
            <w:rPr>
              <w:rFonts w:asciiTheme="minorHAnsi" w:hAnsiTheme="minorHAnsi" w:eastAsiaTheme="minorEastAsia" w:cstheme="minorBidi"/>
              <w:color w:val="auto"/>
              <w:sz w:val="21"/>
              <w14:ligatures w14:val="standardContextual"/>
            </w:rPr>
            <w:tab/>
          </w:r>
          <w:r>
            <w:rPr>
              <w:rStyle w:val="19"/>
            </w:rPr>
            <w:t>退货管理</w:t>
          </w:r>
          <w:r>
            <w:tab/>
          </w:r>
          <w:r>
            <w:fldChar w:fldCharType="begin"/>
          </w:r>
          <w:r>
            <w:instrText xml:space="preserve"> PAGEREF _Toc148465093 \h </w:instrText>
          </w:r>
          <w:r>
            <w:fldChar w:fldCharType="separate"/>
          </w:r>
          <w:r>
            <w:t>6</w:t>
          </w:r>
          <w:r>
            <w:fldChar w:fldCharType="end"/>
          </w:r>
          <w:r>
            <w:fldChar w:fldCharType="end"/>
          </w:r>
        </w:p>
        <w:p>
          <w:pPr>
            <w:pStyle w:val="16"/>
            <w:tabs>
              <w:tab w:val="left" w:pos="1260"/>
              <w:tab w:val="right" w:leader="dot" w:pos="8296"/>
            </w:tabs>
            <w:ind w:left="490"/>
            <w:rPr>
              <w:rFonts w:asciiTheme="minorHAnsi" w:hAnsiTheme="minorHAnsi" w:eastAsiaTheme="minorEastAsia" w:cstheme="minorBidi"/>
              <w:color w:val="auto"/>
              <w:sz w:val="21"/>
              <w14:ligatures w14:val="standardContextual"/>
            </w:rPr>
          </w:pPr>
          <w:r>
            <w:fldChar w:fldCharType="begin"/>
          </w:r>
          <w:r>
            <w:instrText xml:space="preserve"> HYPERLINK \l "_Toc148465094" </w:instrText>
          </w:r>
          <w:r>
            <w:fldChar w:fldCharType="separate"/>
          </w:r>
          <w:r>
            <w:rPr>
              <w:rStyle w:val="19"/>
            </w:rPr>
            <w:t>2.4</w:t>
          </w:r>
          <w:r>
            <w:rPr>
              <w:rFonts w:asciiTheme="minorHAnsi" w:hAnsiTheme="minorHAnsi" w:eastAsiaTheme="minorEastAsia" w:cstheme="minorBidi"/>
              <w:color w:val="auto"/>
              <w:sz w:val="21"/>
              <w14:ligatures w14:val="standardContextual"/>
            </w:rPr>
            <w:tab/>
          </w:r>
          <w:r>
            <w:rPr>
              <w:rStyle w:val="19"/>
            </w:rPr>
            <w:t>合同管理</w:t>
          </w:r>
          <w:r>
            <w:tab/>
          </w:r>
          <w:r>
            <w:fldChar w:fldCharType="begin"/>
          </w:r>
          <w:r>
            <w:instrText xml:space="preserve"> PAGEREF _Toc148465094 \h </w:instrText>
          </w:r>
          <w:r>
            <w:fldChar w:fldCharType="separate"/>
          </w:r>
          <w:r>
            <w:t>6</w:t>
          </w:r>
          <w:r>
            <w:fldChar w:fldCharType="end"/>
          </w:r>
          <w:r>
            <w:fldChar w:fldCharType="end"/>
          </w:r>
        </w:p>
        <w:p>
          <w:r>
            <w:rPr>
              <w:b/>
              <w:bCs/>
              <w:lang w:val="zh-CN"/>
            </w:rPr>
            <w:fldChar w:fldCharType="end"/>
          </w:r>
        </w:p>
      </w:sdtContent>
    </w:sdt>
    <w:p>
      <w:pPr>
        <w:spacing w:after="0" w:line="360" w:lineRule="auto"/>
        <w:ind w:left="0" w:firstLine="0"/>
        <w:rPr>
          <w:b/>
          <w:bCs/>
          <w:sz w:val="52"/>
          <w:szCs w:val="52"/>
        </w:rPr>
      </w:pPr>
    </w:p>
    <w:p>
      <w:pPr>
        <w:spacing w:after="0" w:line="360" w:lineRule="auto"/>
        <w:ind w:left="0" w:firstLine="0"/>
        <w:rPr>
          <w:b/>
          <w:bCs/>
          <w:sz w:val="52"/>
          <w:szCs w:val="52"/>
        </w:rPr>
      </w:pPr>
    </w:p>
    <w:p>
      <w:pPr>
        <w:spacing w:after="0" w:line="360" w:lineRule="auto"/>
        <w:ind w:left="0" w:firstLine="0"/>
        <w:rPr>
          <w:b/>
          <w:bCs/>
          <w:sz w:val="52"/>
          <w:szCs w:val="52"/>
        </w:rPr>
      </w:pPr>
    </w:p>
    <w:p>
      <w:pPr>
        <w:spacing w:after="0" w:line="360" w:lineRule="auto"/>
        <w:ind w:left="0" w:firstLine="0"/>
        <w:rPr>
          <w:b/>
          <w:bCs/>
          <w:sz w:val="52"/>
          <w:szCs w:val="52"/>
        </w:rPr>
      </w:pPr>
    </w:p>
    <w:p>
      <w:pPr>
        <w:spacing w:after="0" w:line="360" w:lineRule="auto"/>
        <w:ind w:left="0" w:firstLine="0"/>
        <w:rPr>
          <w:b/>
          <w:bCs/>
          <w:sz w:val="52"/>
          <w:szCs w:val="52"/>
        </w:rPr>
      </w:pPr>
    </w:p>
    <w:p>
      <w:pPr>
        <w:spacing w:after="0" w:line="360" w:lineRule="auto"/>
        <w:ind w:left="0" w:firstLine="0"/>
        <w:rPr>
          <w:b/>
          <w:bCs/>
          <w:sz w:val="52"/>
          <w:szCs w:val="52"/>
        </w:rPr>
      </w:pPr>
    </w:p>
    <w:p>
      <w:pPr>
        <w:spacing w:after="0" w:line="360" w:lineRule="auto"/>
        <w:ind w:left="0" w:firstLine="0"/>
        <w:rPr>
          <w:b/>
          <w:bCs/>
          <w:sz w:val="52"/>
          <w:szCs w:val="52"/>
        </w:rPr>
      </w:pPr>
    </w:p>
    <w:p>
      <w:pPr>
        <w:spacing w:after="0" w:line="360" w:lineRule="auto"/>
        <w:ind w:left="0" w:firstLine="0"/>
        <w:rPr>
          <w:b/>
          <w:bCs/>
          <w:sz w:val="52"/>
          <w:szCs w:val="52"/>
        </w:rPr>
      </w:pPr>
    </w:p>
    <w:p>
      <w:pPr>
        <w:pStyle w:val="2"/>
        <w:spacing w:after="0" w:line="360" w:lineRule="auto"/>
        <w:rPr>
          <w:rFonts w:ascii="方正黑体_GBK"/>
          <w:szCs w:val="32"/>
        </w:rPr>
      </w:pPr>
      <w:bookmarkStart w:id="13" w:name="_Toc148465084"/>
      <w:r>
        <w:rPr>
          <w:rFonts w:hint="eastAsia" w:ascii="方正黑体_GBK"/>
          <w:szCs w:val="32"/>
        </w:rPr>
        <w:t>关于这本手册</w:t>
      </w:r>
      <w:bookmarkEnd w:id="13"/>
    </w:p>
    <w:p>
      <w:pPr>
        <w:spacing w:line="360" w:lineRule="auto"/>
      </w:pPr>
      <w:bookmarkStart w:id="14" w:name="_Toc148465085"/>
      <w:r>
        <w:rPr>
          <w:rFonts w:hint="eastAsia"/>
        </w:rPr>
        <w:t>该产品用户手册包含了您在使用</w:t>
      </w:r>
      <w:r>
        <w:t>青海省体外诊断检验试剂集中采购</w:t>
      </w:r>
      <w:r>
        <w:rPr>
          <w:rFonts w:hint="eastAsia"/>
        </w:rPr>
        <w:t>平台——肝功生化试剂模块时所需了解的信息。手册中所出现的用户名称及相关数据均为系统测试数据，不作为任何正式采购的依据，在本系统正式使用前将予以清除。</w:t>
      </w:r>
    </w:p>
    <w:p>
      <w:pPr>
        <w:pStyle w:val="2"/>
        <w:spacing w:line="360" w:lineRule="auto"/>
      </w:pPr>
      <w:r>
        <w:rPr>
          <w:rFonts w:hint="eastAsia"/>
        </w:rPr>
        <w:t>功能说明</w:t>
      </w:r>
      <w:bookmarkEnd w:id="14"/>
    </w:p>
    <w:p>
      <w:pPr>
        <w:pStyle w:val="3"/>
        <w:spacing w:line="360" w:lineRule="auto"/>
      </w:pPr>
      <w:bookmarkStart w:id="15" w:name="_Toc148465086"/>
      <w:r>
        <w:rPr>
          <w:rFonts w:hint="eastAsia"/>
        </w:rPr>
        <w:t>登陆</w:t>
      </w:r>
      <w:bookmarkEnd w:id="15"/>
    </w:p>
    <w:p>
      <w:pPr>
        <w:spacing w:line="360" w:lineRule="auto"/>
      </w:pPr>
      <w:r>
        <w:rPr>
          <w:rFonts w:hint="eastAsia"/>
        </w:rPr>
        <w:t>点击</w:t>
      </w:r>
      <w:r>
        <w:t>青海省体外诊断检验试剂集中采购</w:t>
      </w:r>
      <w:r>
        <w:rPr>
          <w:rFonts w:hint="eastAsia"/>
        </w:rPr>
        <w:t>系统地址(</w:t>
      </w:r>
      <w:r>
        <w:t>https://ybj.qinghai.gov.cn/tps-local-rgt/#/login</w:t>
      </w:r>
      <w:r>
        <w:rPr>
          <w:rFonts w:hint="eastAsia"/>
        </w:rPr>
        <w:t>)，输入用户账号、密码，登陆进入招采平台，点击【肝功生化试剂】进入肝功生化试剂模块：</w:t>
      </w:r>
    </w:p>
    <w:p>
      <w:pPr>
        <w:spacing w:line="360" w:lineRule="auto"/>
      </w:pPr>
      <w:r>
        <w:drawing>
          <wp:inline distT="0" distB="0" distL="0" distR="0">
            <wp:extent cx="5274310" cy="1065530"/>
            <wp:effectExtent l="0" t="0" r="2540" b="1270"/>
            <wp:docPr id="33257556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575560" name="图片 1"/>
                    <pic:cNvPicPr>
                      <a:picLocks noChangeAspect="1"/>
                    </pic:cNvPicPr>
                  </pic:nvPicPr>
                  <pic:blipFill>
                    <a:blip r:embed="rId20"/>
                    <a:stretch>
                      <a:fillRect/>
                    </a:stretch>
                  </pic:blipFill>
                  <pic:spPr>
                    <a:xfrm>
                      <a:off x="0" y="0"/>
                      <a:ext cx="5274310" cy="1065530"/>
                    </a:xfrm>
                    <a:prstGeom prst="rect">
                      <a:avLst/>
                    </a:prstGeom>
                  </pic:spPr>
                </pic:pic>
              </a:graphicData>
            </a:graphic>
          </wp:inline>
        </w:drawing>
      </w:r>
    </w:p>
    <w:p>
      <w:pPr>
        <w:pStyle w:val="3"/>
        <w:spacing w:line="360" w:lineRule="auto"/>
      </w:pPr>
      <w:bookmarkStart w:id="16" w:name="_Toc148465087"/>
      <w:r>
        <w:rPr>
          <w:rFonts w:hint="eastAsia"/>
        </w:rPr>
        <w:t>配送关系管理</w:t>
      </w:r>
      <w:bookmarkEnd w:id="16"/>
    </w:p>
    <w:p>
      <w:pPr>
        <w:spacing w:line="360" w:lineRule="auto"/>
      </w:pPr>
      <w:r>
        <w:rPr>
          <w:rFonts w:hint="eastAsia"/>
        </w:rPr>
        <w:t>进入肝功生化试剂模块中点击左侧菜单【配送关系管理】进行企业配送关系管理。</w:t>
      </w:r>
    </w:p>
    <w:p>
      <w:pPr>
        <w:pStyle w:val="4"/>
        <w:spacing w:line="360" w:lineRule="auto"/>
      </w:pPr>
      <w:bookmarkStart w:id="17" w:name="_Toc148465088"/>
      <w:r>
        <w:rPr>
          <w:rFonts w:hint="eastAsia"/>
        </w:rPr>
        <w:t>配送关系确认</w:t>
      </w:r>
      <w:bookmarkEnd w:id="17"/>
    </w:p>
    <w:p>
      <w:pPr>
        <w:spacing w:line="360" w:lineRule="auto"/>
      </w:pPr>
      <w:r>
        <w:rPr>
          <w:rFonts w:hint="eastAsia"/>
        </w:rPr>
        <w:t>点击左侧菜单【配送关系管理】—【配送关系确认】进入委托配送关系管理页面，在该页面查看所有生产企业委托给本企业配送且未响应的配送信息，如下图所示：</w:t>
      </w:r>
    </w:p>
    <w:p>
      <w:pPr>
        <w:spacing w:line="360" w:lineRule="auto"/>
      </w:pPr>
      <w:r>
        <w:drawing>
          <wp:inline distT="0" distB="0" distL="0" distR="0">
            <wp:extent cx="5274310" cy="1033145"/>
            <wp:effectExtent l="0" t="0" r="2540" b="14605"/>
            <wp:docPr id="26215608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156087" name="图片 1"/>
                    <pic:cNvPicPr>
                      <a:picLocks noChangeAspect="1"/>
                    </pic:cNvPicPr>
                  </pic:nvPicPr>
                  <pic:blipFill>
                    <a:blip r:embed="rId21"/>
                    <a:stretch>
                      <a:fillRect/>
                    </a:stretch>
                  </pic:blipFill>
                  <pic:spPr>
                    <a:xfrm>
                      <a:off x="0" y="0"/>
                      <a:ext cx="5274310" cy="1033145"/>
                    </a:xfrm>
                    <a:prstGeom prst="rect">
                      <a:avLst/>
                    </a:prstGeom>
                  </pic:spPr>
                </pic:pic>
              </a:graphicData>
            </a:graphic>
          </wp:inline>
        </w:drawing>
      </w:r>
    </w:p>
    <w:p>
      <w:pPr>
        <w:spacing w:line="360" w:lineRule="auto"/>
        <w:ind w:left="0" w:firstLine="0"/>
      </w:pPr>
    </w:p>
    <w:p>
      <w:pPr>
        <w:spacing w:line="360" w:lineRule="auto"/>
      </w:pPr>
      <w:r>
        <w:rPr>
          <w:rFonts w:hint="eastAsia"/>
        </w:rPr>
        <w:t>功能说明：</w:t>
      </w:r>
    </w:p>
    <w:p>
      <w:pPr>
        <w:pStyle w:val="21"/>
        <w:numPr>
          <w:ilvl w:val="0"/>
          <w:numId w:val="6"/>
        </w:numPr>
        <w:spacing w:line="360" w:lineRule="auto"/>
        <w:ind w:firstLineChars="0"/>
        <w:rPr>
          <w:b/>
          <w:bCs/>
        </w:rPr>
      </w:pPr>
      <w:r>
        <w:rPr>
          <w:rFonts w:hint="eastAsia"/>
          <w:b/>
          <w:bCs/>
        </w:rPr>
        <w:t>同意</w:t>
      </w:r>
      <w:r>
        <w:rPr>
          <w:b/>
          <w:bCs/>
        </w:rPr>
        <w:br w:type="textWrapping"/>
      </w:r>
      <w:r>
        <w:rPr>
          <w:rFonts w:hint="eastAsia"/>
        </w:rPr>
        <w:t>产品委托配送状态为“待响应”状态时，可勾选对应配送关系后点击【批量确认】按钮同意建立产品配送关系；</w:t>
      </w:r>
    </w:p>
    <w:p>
      <w:pPr>
        <w:pStyle w:val="21"/>
        <w:numPr>
          <w:ilvl w:val="0"/>
          <w:numId w:val="6"/>
        </w:numPr>
        <w:spacing w:line="360" w:lineRule="auto"/>
        <w:ind w:firstLineChars="0"/>
        <w:rPr>
          <w:b/>
          <w:bCs/>
        </w:rPr>
      </w:pPr>
      <w:r>
        <w:rPr>
          <w:rFonts w:hint="eastAsia"/>
          <w:b/>
          <w:bCs/>
        </w:rPr>
        <w:t>拒绝</w:t>
      </w:r>
      <w:r>
        <w:rPr>
          <w:b/>
          <w:bCs/>
        </w:rPr>
        <w:br w:type="textWrapping"/>
      </w:r>
      <w:r>
        <w:rPr>
          <w:rFonts w:hint="eastAsia"/>
        </w:rPr>
        <w:t>产品委托配送状态为“待响应”状态时，可勾选对应配送关系后点击【批量拒绝】按钮并填写拒绝理由拒绝该委托；</w:t>
      </w:r>
    </w:p>
    <w:p>
      <w:pPr>
        <w:pStyle w:val="4"/>
      </w:pPr>
      <w:bookmarkStart w:id="18" w:name="_Toc148465089"/>
      <w:r>
        <w:rPr>
          <w:rFonts w:hint="eastAsia"/>
        </w:rPr>
        <w:t>配送关系列表</w:t>
      </w:r>
      <w:bookmarkEnd w:id="18"/>
    </w:p>
    <w:p>
      <w:pPr>
        <w:spacing w:line="360" w:lineRule="auto"/>
      </w:pPr>
      <w:r>
        <w:rPr>
          <w:rFonts w:hint="eastAsia"/>
        </w:rPr>
        <w:t>点击左侧菜单【配送关系管理】—【配送关系列表】进入配送关系列表页面，在该页面查看所有生产企业委托给本企业配送的产品信息以及委托状态，如下图所示：</w:t>
      </w:r>
    </w:p>
    <w:p>
      <w:pPr>
        <w:spacing w:line="360" w:lineRule="auto"/>
      </w:pPr>
      <w:r>
        <w:drawing>
          <wp:inline distT="0" distB="0" distL="0" distR="0">
            <wp:extent cx="5274310" cy="1109980"/>
            <wp:effectExtent l="0" t="0" r="2540" b="13970"/>
            <wp:docPr id="17020260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2026014" name="图片 1"/>
                    <pic:cNvPicPr>
                      <a:picLocks noChangeAspect="1"/>
                    </pic:cNvPicPr>
                  </pic:nvPicPr>
                  <pic:blipFill>
                    <a:blip r:embed="rId22"/>
                    <a:stretch>
                      <a:fillRect/>
                    </a:stretch>
                  </pic:blipFill>
                  <pic:spPr>
                    <a:xfrm>
                      <a:off x="0" y="0"/>
                      <a:ext cx="5274310" cy="1109980"/>
                    </a:xfrm>
                    <a:prstGeom prst="rect">
                      <a:avLst/>
                    </a:prstGeom>
                  </pic:spPr>
                </pic:pic>
              </a:graphicData>
            </a:graphic>
          </wp:inline>
        </w:drawing>
      </w:r>
    </w:p>
    <w:p>
      <w:pPr>
        <w:spacing w:line="360" w:lineRule="auto"/>
        <w:ind w:left="0" w:firstLine="0"/>
      </w:pPr>
    </w:p>
    <w:p>
      <w:pPr>
        <w:spacing w:line="360" w:lineRule="auto"/>
      </w:pPr>
      <w:r>
        <w:rPr>
          <w:rFonts w:hint="eastAsia"/>
        </w:rPr>
        <w:t>功能说明：</w:t>
      </w:r>
    </w:p>
    <w:p>
      <w:pPr>
        <w:pStyle w:val="21"/>
        <w:numPr>
          <w:ilvl w:val="0"/>
          <w:numId w:val="6"/>
        </w:numPr>
        <w:spacing w:line="360" w:lineRule="auto"/>
        <w:ind w:firstLineChars="0"/>
      </w:pPr>
      <w:r>
        <w:rPr>
          <w:rFonts w:hint="eastAsia"/>
          <w:b/>
          <w:bCs/>
        </w:rPr>
        <w:t>申请撤废</w:t>
      </w:r>
      <w:r>
        <w:rPr>
          <w:b/>
          <w:bCs/>
        </w:rPr>
        <w:br w:type="textWrapping"/>
      </w:r>
      <w:r>
        <w:rPr>
          <w:rFonts w:hint="eastAsia"/>
        </w:rPr>
        <w:t>点击对应配送关系右方【</w:t>
      </w:r>
      <w:r>
        <w:rPr>
          <w:rFonts w:hint="eastAsia"/>
          <w:b/>
          <w:bCs/>
        </w:rPr>
        <w:t>申请撤废</w:t>
      </w:r>
      <w:r>
        <w:rPr>
          <w:rFonts w:hint="eastAsia"/>
        </w:rPr>
        <w:t>】按钮，填写</w:t>
      </w:r>
      <w:r>
        <w:rPr>
          <w:rFonts w:hint="eastAsia"/>
          <w:b/>
          <w:bCs/>
        </w:rPr>
        <w:t>撤废理由后提交撤废申请</w:t>
      </w:r>
      <w:r>
        <w:rPr>
          <w:rFonts w:hint="eastAsia"/>
        </w:rPr>
        <w:t>；</w:t>
      </w:r>
    </w:p>
    <w:p>
      <w:pPr>
        <w:pStyle w:val="3"/>
        <w:spacing w:line="360" w:lineRule="auto"/>
      </w:pPr>
      <w:bookmarkStart w:id="19" w:name="_Toc148465090"/>
      <w:r>
        <w:rPr>
          <w:rFonts w:hint="eastAsia"/>
        </w:rPr>
        <w:t>采购管理</w:t>
      </w:r>
      <w:bookmarkEnd w:id="19"/>
    </w:p>
    <w:p>
      <w:pPr>
        <w:pStyle w:val="4"/>
      </w:pPr>
      <w:bookmarkStart w:id="20" w:name="_Toc148465091"/>
      <w:r>
        <w:rPr>
          <w:rFonts w:hint="eastAsia"/>
        </w:rPr>
        <w:t>采购订单确认</w:t>
      </w:r>
      <w:bookmarkEnd w:id="20"/>
    </w:p>
    <w:p>
      <w:pPr>
        <w:spacing w:line="360" w:lineRule="auto"/>
      </w:pPr>
      <w:r>
        <w:rPr>
          <w:rFonts w:hint="eastAsia"/>
        </w:rPr>
        <w:t>点击左侧菜单【采购管理】—【采购订单确认】进入订单确认页面，在该页面可查看所有配送企业为本企业的订单数据，如下图所示：</w:t>
      </w:r>
    </w:p>
    <w:p>
      <w:pPr>
        <w:spacing w:line="360" w:lineRule="auto"/>
      </w:pPr>
      <w:r>
        <w:drawing>
          <wp:inline distT="0" distB="0" distL="0" distR="0">
            <wp:extent cx="5274310" cy="1285875"/>
            <wp:effectExtent l="0" t="0" r="2540" b="9525"/>
            <wp:docPr id="37316910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169104" name="图片 1"/>
                    <pic:cNvPicPr>
                      <a:picLocks noChangeAspect="1"/>
                    </pic:cNvPicPr>
                  </pic:nvPicPr>
                  <pic:blipFill>
                    <a:blip r:embed="rId23"/>
                    <a:stretch>
                      <a:fillRect/>
                    </a:stretch>
                  </pic:blipFill>
                  <pic:spPr>
                    <a:xfrm>
                      <a:off x="0" y="0"/>
                      <a:ext cx="5274310" cy="1285875"/>
                    </a:xfrm>
                    <a:prstGeom prst="rect">
                      <a:avLst/>
                    </a:prstGeom>
                  </pic:spPr>
                </pic:pic>
              </a:graphicData>
            </a:graphic>
          </wp:inline>
        </w:drawing>
      </w:r>
    </w:p>
    <w:p>
      <w:pPr>
        <w:ind w:left="0" w:firstLine="0"/>
      </w:pPr>
    </w:p>
    <w:p>
      <w:pPr>
        <w:spacing w:line="360" w:lineRule="auto"/>
      </w:pPr>
      <w:r>
        <w:rPr>
          <w:rFonts w:hint="eastAsia"/>
        </w:rPr>
        <w:t>功能说明：</w:t>
      </w:r>
    </w:p>
    <w:p>
      <w:pPr>
        <w:pStyle w:val="21"/>
        <w:numPr>
          <w:ilvl w:val="0"/>
          <w:numId w:val="7"/>
        </w:numPr>
        <w:spacing w:line="360" w:lineRule="auto"/>
        <w:ind w:firstLineChars="0"/>
        <w:rPr>
          <w:b/>
          <w:bCs/>
        </w:rPr>
      </w:pPr>
      <w:r>
        <w:rPr>
          <w:rFonts w:hint="eastAsia"/>
          <w:b/>
          <w:bCs/>
        </w:rPr>
        <w:t>查看明细</w:t>
      </w:r>
    </w:p>
    <w:p>
      <w:pPr>
        <w:spacing w:line="360" w:lineRule="auto"/>
        <w:ind w:left="420" w:firstLine="0"/>
      </w:pPr>
      <w:r>
        <w:rPr>
          <w:rFonts w:hint="eastAsia"/>
        </w:rPr>
        <w:t>点击【订单号】查看该订单下的订单明细信息；</w:t>
      </w:r>
    </w:p>
    <w:p>
      <w:pPr>
        <w:pStyle w:val="21"/>
        <w:numPr>
          <w:ilvl w:val="0"/>
          <w:numId w:val="7"/>
        </w:numPr>
        <w:spacing w:line="360" w:lineRule="auto"/>
        <w:ind w:firstLineChars="0"/>
        <w:rPr>
          <w:b/>
          <w:bCs/>
        </w:rPr>
      </w:pPr>
      <w:r>
        <w:rPr>
          <w:rFonts w:hint="eastAsia"/>
          <w:b/>
          <w:bCs/>
        </w:rPr>
        <w:t>确认</w:t>
      </w:r>
    </w:p>
    <w:p>
      <w:pPr>
        <w:pStyle w:val="21"/>
        <w:spacing w:line="360" w:lineRule="auto"/>
        <w:ind w:left="420" w:firstLine="0" w:firstLineChars="0"/>
      </w:pPr>
      <w:r>
        <w:rPr>
          <w:rFonts w:hint="eastAsia"/>
        </w:rPr>
        <w:t>医院提交订单后可在【待确认订单】标签页查看到该采购数据，点击【确认】响应该订单；</w:t>
      </w:r>
    </w:p>
    <w:p>
      <w:pPr>
        <w:pStyle w:val="21"/>
        <w:numPr>
          <w:ilvl w:val="0"/>
          <w:numId w:val="7"/>
        </w:numPr>
        <w:spacing w:line="360" w:lineRule="auto"/>
        <w:ind w:firstLineChars="0"/>
        <w:rPr>
          <w:b/>
          <w:bCs/>
        </w:rPr>
      </w:pPr>
      <w:r>
        <w:rPr>
          <w:rFonts w:hint="eastAsia"/>
          <w:b/>
          <w:bCs/>
        </w:rPr>
        <w:t>拒绝配送</w:t>
      </w:r>
    </w:p>
    <w:p>
      <w:pPr>
        <w:pStyle w:val="21"/>
        <w:spacing w:line="360" w:lineRule="auto"/>
        <w:ind w:left="420" w:firstLine="0" w:firstLineChars="0"/>
      </w:pPr>
      <w:r>
        <w:rPr>
          <w:rFonts w:hint="eastAsia"/>
        </w:rPr>
        <w:t>勾选订单左侧复选框，点击右上方【拒绝配送】按钮并填写拒绝配送理由即可拒绝本订单配送，点击页面上方【拒绝配送】标签页即可查看；</w:t>
      </w:r>
    </w:p>
    <w:p>
      <w:pPr>
        <w:pStyle w:val="4"/>
      </w:pPr>
      <w:bookmarkStart w:id="21" w:name="_Toc148465092"/>
      <w:r>
        <w:rPr>
          <w:rFonts w:hint="eastAsia"/>
        </w:rPr>
        <w:t>采购订单配送</w:t>
      </w:r>
      <w:bookmarkEnd w:id="21"/>
    </w:p>
    <w:p>
      <w:r>
        <w:drawing>
          <wp:inline distT="0" distB="0" distL="0" distR="0">
            <wp:extent cx="5274310" cy="1517650"/>
            <wp:effectExtent l="0" t="0" r="2540" b="6350"/>
            <wp:docPr id="25778965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789659" name="图片 1"/>
                    <pic:cNvPicPr>
                      <a:picLocks noChangeAspect="1"/>
                    </pic:cNvPicPr>
                  </pic:nvPicPr>
                  <pic:blipFill>
                    <a:blip r:embed="rId24"/>
                    <a:stretch>
                      <a:fillRect/>
                    </a:stretch>
                  </pic:blipFill>
                  <pic:spPr>
                    <a:xfrm>
                      <a:off x="0" y="0"/>
                      <a:ext cx="5274310" cy="1517650"/>
                    </a:xfrm>
                    <a:prstGeom prst="rect">
                      <a:avLst/>
                    </a:prstGeom>
                  </pic:spPr>
                </pic:pic>
              </a:graphicData>
            </a:graphic>
          </wp:inline>
        </w:drawing>
      </w:r>
    </w:p>
    <w:p>
      <w:pPr>
        <w:spacing w:line="360" w:lineRule="auto"/>
      </w:pPr>
      <w:r>
        <w:rPr>
          <w:rFonts w:hint="eastAsia"/>
        </w:rPr>
        <w:t>功能说明：</w:t>
      </w:r>
    </w:p>
    <w:p>
      <w:pPr>
        <w:pStyle w:val="21"/>
        <w:numPr>
          <w:ilvl w:val="0"/>
          <w:numId w:val="8"/>
        </w:numPr>
        <w:spacing w:line="360" w:lineRule="auto"/>
        <w:ind w:firstLineChars="0"/>
        <w:rPr>
          <w:b/>
          <w:bCs/>
        </w:rPr>
      </w:pPr>
      <w:r>
        <w:rPr>
          <w:rFonts w:hint="eastAsia"/>
          <w:b/>
          <w:bCs/>
        </w:rPr>
        <w:t>配送</w:t>
      </w:r>
    </w:p>
    <w:p>
      <w:pPr>
        <w:pStyle w:val="21"/>
        <w:spacing w:line="360" w:lineRule="auto"/>
        <w:ind w:left="420" w:firstLine="0" w:firstLineChars="0"/>
      </w:pPr>
      <w:r>
        <w:rPr>
          <w:rFonts w:hint="eastAsia"/>
        </w:rPr>
        <w:t>在输入框内依次填写配送数量和批次号等信息，勾选对应订单后点击右上角【配送】即可完成发货。</w:t>
      </w:r>
    </w:p>
    <w:p>
      <w:pPr>
        <w:pStyle w:val="4"/>
      </w:pPr>
      <w:bookmarkStart w:id="22" w:name="_Toc148465093"/>
      <w:r>
        <w:rPr>
          <w:rFonts w:hint="eastAsia"/>
        </w:rPr>
        <w:t>退货管理</w:t>
      </w:r>
      <w:bookmarkEnd w:id="22"/>
    </w:p>
    <w:p>
      <w:pPr>
        <w:spacing w:line="360" w:lineRule="auto"/>
      </w:pPr>
      <w:r>
        <w:rPr>
          <w:rFonts w:hint="eastAsia"/>
        </w:rPr>
        <w:t>点击左侧菜单【采购管理】—【退货管理】进入退货管理页面，在该页面可查看所有本企业的退货数据，如下图所示：</w:t>
      </w:r>
    </w:p>
    <w:p>
      <w:pPr>
        <w:spacing w:line="360" w:lineRule="auto"/>
      </w:pPr>
      <w:r>
        <w:drawing>
          <wp:inline distT="0" distB="0" distL="0" distR="0">
            <wp:extent cx="5274310" cy="1197610"/>
            <wp:effectExtent l="0" t="0" r="2540" b="2540"/>
            <wp:docPr id="200944457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9444573" name="图片 1"/>
                    <pic:cNvPicPr>
                      <a:picLocks noChangeAspect="1"/>
                    </pic:cNvPicPr>
                  </pic:nvPicPr>
                  <pic:blipFill>
                    <a:blip r:embed="rId25"/>
                    <a:stretch>
                      <a:fillRect/>
                    </a:stretch>
                  </pic:blipFill>
                  <pic:spPr>
                    <a:xfrm>
                      <a:off x="0" y="0"/>
                      <a:ext cx="5274310" cy="1197610"/>
                    </a:xfrm>
                    <a:prstGeom prst="rect">
                      <a:avLst/>
                    </a:prstGeom>
                  </pic:spPr>
                </pic:pic>
              </a:graphicData>
            </a:graphic>
          </wp:inline>
        </w:drawing>
      </w:r>
    </w:p>
    <w:p>
      <w:pPr>
        <w:spacing w:line="360" w:lineRule="auto"/>
      </w:pPr>
      <w:r>
        <w:rPr>
          <w:rFonts w:hint="eastAsia"/>
        </w:rPr>
        <w:t>功能说明：</w:t>
      </w:r>
    </w:p>
    <w:p>
      <w:pPr>
        <w:pStyle w:val="21"/>
        <w:numPr>
          <w:ilvl w:val="0"/>
          <w:numId w:val="9"/>
        </w:numPr>
        <w:spacing w:line="360" w:lineRule="auto"/>
        <w:ind w:firstLineChars="0"/>
        <w:rPr>
          <w:b/>
          <w:bCs/>
        </w:rPr>
      </w:pPr>
      <w:r>
        <w:rPr>
          <w:rFonts w:hint="eastAsia"/>
          <w:b/>
          <w:bCs/>
        </w:rPr>
        <w:t>响应退货</w:t>
      </w:r>
      <w:r>
        <w:rPr>
          <w:b/>
          <w:bCs/>
        </w:rPr>
        <w:br w:type="textWrapping"/>
      </w:r>
      <w:r>
        <w:rPr>
          <w:rFonts w:hint="eastAsia"/>
        </w:rPr>
        <w:t>进入【</w:t>
      </w:r>
      <w:r>
        <w:rPr>
          <w:rFonts w:hint="eastAsia"/>
          <w:b/>
          <w:bCs/>
        </w:rPr>
        <w:t>响应退货</w:t>
      </w:r>
      <w:r>
        <w:rPr>
          <w:rFonts w:hint="eastAsia"/>
        </w:rPr>
        <w:t>】页面可查看医院发起退货且还未处理的退货数据，点击【同意】则退货完成，点击【拒绝】需填写拒绝理由提交后退货结束，本次退货失败；</w:t>
      </w:r>
    </w:p>
    <w:p>
      <w:pPr>
        <w:pStyle w:val="21"/>
        <w:numPr>
          <w:ilvl w:val="0"/>
          <w:numId w:val="9"/>
        </w:numPr>
        <w:spacing w:line="360" w:lineRule="auto"/>
        <w:ind w:firstLineChars="0"/>
        <w:rPr>
          <w:b/>
          <w:bCs/>
        </w:rPr>
      </w:pPr>
      <w:r>
        <w:rPr>
          <w:rFonts w:hint="eastAsia"/>
          <w:b/>
          <w:bCs/>
        </w:rPr>
        <w:t>已同意</w:t>
      </w:r>
    </w:p>
    <w:p>
      <w:pPr>
        <w:pStyle w:val="21"/>
        <w:spacing w:line="360" w:lineRule="auto"/>
        <w:ind w:left="420" w:firstLine="0" w:firstLineChars="0"/>
      </w:pPr>
      <w:r>
        <w:rPr>
          <w:rFonts w:hint="eastAsia"/>
        </w:rPr>
        <w:t>进入已同意页面，可查看所有同意退货，退货成功的订单明细；</w:t>
      </w:r>
    </w:p>
    <w:p>
      <w:pPr>
        <w:pStyle w:val="21"/>
        <w:numPr>
          <w:ilvl w:val="0"/>
          <w:numId w:val="9"/>
        </w:numPr>
        <w:spacing w:line="360" w:lineRule="auto"/>
        <w:ind w:firstLineChars="0"/>
      </w:pPr>
      <w:r>
        <w:rPr>
          <w:rFonts w:hint="eastAsia"/>
          <w:b/>
          <w:bCs/>
        </w:rPr>
        <w:t>已拒绝</w:t>
      </w:r>
      <w:r>
        <w:rPr>
          <w:b/>
          <w:bCs/>
        </w:rPr>
        <w:br w:type="textWrapping"/>
      </w:r>
      <w:r>
        <w:rPr>
          <w:rFonts w:hint="eastAsia"/>
        </w:rPr>
        <w:t>进入已拒绝页面，可查看所有拒绝退货，退货失败的订单明细；</w:t>
      </w:r>
    </w:p>
    <w:p>
      <w:pPr>
        <w:pStyle w:val="3"/>
        <w:spacing w:line="360" w:lineRule="auto"/>
      </w:pPr>
      <w:bookmarkStart w:id="23" w:name="_Toc148465094"/>
      <w:r>
        <w:rPr>
          <w:rFonts w:hint="eastAsia"/>
        </w:rPr>
        <w:t>合同管理</w:t>
      </w:r>
      <w:bookmarkEnd w:id="23"/>
    </w:p>
    <w:p>
      <w:pPr>
        <w:spacing w:line="360" w:lineRule="auto"/>
      </w:pPr>
      <w:r>
        <w:rPr>
          <w:rFonts w:hint="eastAsia"/>
        </w:rPr>
        <w:t>医疗机构将产品加入本院目录后，需完成三方协议签订后才能进行采购，医疗机构发起三方协议签订提交且生产企业确认后，本企业可在【合同管理】中参与三方协议签订，合同管理页面如下图所示：</w:t>
      </w:r>
    </w:p>
    <w:p>
      <w:pPr>
        <w:spacing w:line="360" w:lineRule="auto"/>
      </w:pPr>
      <w:r>
        <w:drawing>
          <wp:inline distT="0" distB="0" distL="0" distR="0">
            <wp:extent cx="5274310" cy="1054735"/>
            <wp:effectExtent l="0" t="0" r="2540" b="12065"/>
            <wp:docPr id="84249127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2491272" name="图片 1"/>
                    <pic:cNvPicPr>
                      <a:picLocks noChangeAspect="1"/>
                    </pic:cNvPicPr>
                  </pic:nvPicPr>
                  <pic:blipFill>
                    <a:blip r:embed="rId26"/>
                    <a:stretch>
                      <a:fillRect/>
                    </a:stretch>
                  </pic:blipFill>
                  <pic:spPr>
                    <a:xfrm>
                      <a:off x="0" y="0"/>
                      <a:ext cx="5274310" cy="1054735"/>
                    </a:xfrm>
                    <a:prstGeom prst="rect">
                      <a:avLst/>
                    </a:prstGeom>
                  </pic:spPr>
                </pic:pic>
              </a:graphicData>
            </a:graphic>
          </wp:inline>
        </w:drawing>
      </w:r>
    </w:p>
    <w:p>
      <w:pPr>
        <w:spacing w:line="360" w:lineRule="auto"/>
      </w:pPr>
      <w:r>
        <w:rPr>
          <w:rFonts w:hint="eastAsia"/>
        </w:rPr>
        <w:t>功能说明：</w:t>
      </w:r>
    </w:p>
    <w:p>
      <w:pPr>
        <w:pStyle w:val="21"/>
        <w:numPr>
          <w:ilvl w:val="0"/>
          <w:numId w:val="5"/>
        </w:numPr>
        <w:spacing w:line="360" w:lineRule="auto"/>
        <w:ind w:firstLineChars="0"/>
      </w:pPr>
      <w:r>
        <w:rPr>
          <w:rFonts w:hint="eastAsia"/>
          <w:b/>
          <w:bCs/>
        </w:rPr>
        <w:t>拒绝</w:t>
      </w:r>
    </w:p>
    <w:p>
      <w:pPr>
        <w:pStyle w:val="21"/>
        <w:spacing w:line="360" w:lineRule="auto"/>
        <w:ind w:left="420" w:firstLine="0" w:firstLineChars="0"/>
      </w:pPr>
      <w:r>
        <w:rPr>
          <w:rFonts w:hint="eastAsia"/>
        </w:rPr>
        <w:t>若不同意医院发起的三方协议，则可点击【拒绝】并填写拒绝理由；</w:t>
      </w:r>
    </w:p>
    <w:p>
      <w:pPr>
        <w:pStyle w:val="21"/>
        <w:numPr>
          <w:ilvl w:val="0"/>
          <w:numId w:val="5"/>
        </w:numPr>
        <w:spacing w:line="360" w:lineRule="auto"/>
        <w:ind w:firstLineChars="0"/>
      </w:pPr>
      <w:r>
        <w:rPr>
          <w:rFonts w:hint="eastAsia"/>
          <w:b/>
          <w:bCs/>
        </w:rPr>
        <w:t>确认</w:t>
      </w:r>
    </w:p>
    <w:p>
      <w:pPr>
        <w:pStyle w:val="21"/>
        <w:spacing w:line="360" w:lineRule="auto"/>
        <w:ind w:left="420" w:firstLine="0" w:firstLineChars="0"/>
      </w:pPr>
      <w:r>
        <w:rPr>
          <w:rFonts w:hint="eastAsia"/>
        </w:rPr>
        <w:t>若同意签订医院发起的三方协议，点击操作栏【确认】按钮，系统跳转至三方协议签订详情页，在页面最下方填写联系人以及联系人方式后，点击【确认】按钮进行提交，医院便可对该产品进行采购。</w:t>
      </w:r>
    </w:p>
    <w:p>
      <w:pPr>
        <w:pStyle w:val="21"/>
        <w:spacing w:line="360" w:lineRule="auto"/>
        <w:ind w:left="420" w:firstLine="0" w:firstLineChars="0"/>
      </w:pPr>
      <w:r>
        <w:drawing>
          <wp:inline distT="0" distB="0" distL="0" distR="0">
            <wp:extent cx="5274310" cy="2809240"/>
            <wp:effectExtent l="0" t="0" r="2540" b="10160"/>
            <wp:docPr id="98149067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1490676" name="图片 1"/>
                    <pic:cNvPicPr>
                      <a:picLocks noChangeAspect="1"/>
                    </pic:cNvPicPr>
                  </pic:nvPicPr>
                  <pic:blipFill>
                    <a:blip r:embed="rId27"/>
                    <a:stretch>
                      <a:fillRect/>
                    </a:stretch>
                  </pic:blipFill>
                  <pic:spPr>
                    <a:xfrm>
                      <a:off x="0" y="0"/>
                      <a:ext cx="5274310" cy="2809240"/>
                    </a:xfrm>
                    <a:prstGeom prst="rect">
                      <a:avLst/>
                    </a:prstGeom>
                  </pic:spPr>
                </pic:pic>
              </a:graphicData>
            </a:graphic>
          </wp:inline>
        </w:drawing>
      </w:r>
    </w:p>
    <w:p>
      <w:pPr>
        <w:pStyle w:val="21"/>
        <w:spacing w:line="360" w:lineRule="auto"/>
        <w:ind w:left="420" w:firstLine="0" w:firstLineChars="0"/>
      </w:pPr>
    </w:p>
    <w:p>
      <w:pPr>
        <w:pStyle w:val="21"/>
        <w:numPr>
          <w:ilvl w:val="0"/>
          <w:numId w:val="5"/>
        </w:numPr>
        <w:spacing w:line="360" w:lineRule="auto"/>
        <w:ind w:firstLineChars="0"/>
        <w:rPr>
          <w:b/>
          <w:bCs/>
        </w:rPr>
      </w:pPr>
      <w:r>
        <w:rPr>
          <w:rFonts w:hint="eastAsia"/>
          <w:b/>
          <w:bCs/>
        </w:rPr>
        <w:t>批量确认作废</w:t>
      </w:r>
    </w:p>
    <w:p>
      <w:pPr>
        <w:pStyle w:val="21"/>
        <w:spacing w:line="360" w:lineRule="auto"/>
        <w:ind w:left="420" w:firstLine="0" w:firstLineChars="0"/>
        <w:rPr>
          <w:b/>
          <w:bCs/>
        </w:rPr>
      </w:pPr>
      <w:r>
        <w:rPr>
          <w:rFonts w:hint="eastAsia"/>
        </w:rPr>
        <w:t>合同签订完成后，合同状态为生效中时，医院端提交该合同撤废申请且待生产企业同意后，点击该合同左方勾选框，若同意可点击【</w:t>
      </w:r>
      <w:r>
        <w:rPr>
          <w:rFonts w:hint="eastAsia"/>
          <w:b/>
          <w:bCs/>
        </w:rPr>
        <w:t>批量确认作废</w:t>
      </w:r>
      <w:r>
        <w:rPr>
          <w:rFonts w:hint="eastAsia"/>
        </w:rPr>
        <w:t>】按钮并填写撤废意见;</w:t>
      </w:r>
    </w:p>
    <w:p>
      <w:pPr>
        <w:pStyle w:val="21"/>
        <w:numPr>
          <w:ilvl w:val="0"/>
          <w:numId w:val="5"/>
        </w:numPr>
        <w:spacing w:line="360" w:lineRule="auto"/>
        <w:ind w:firstLineChars="0"/>
        <w:rPr>
          <w:b/>
          <w:bCs/>
        </w:rPr>
      </w:pPr>
      <w:r>
        <w:rPr>
          <w:rFonts w:hint="eastAsia"/>
          <w:b/>
          <w:bCs/>
        </w:rPr>
        <w:t>批量拒绝作废</w:t>
      </w:r>
    </w:p>
    <w:p>
      <w:pPr>
        <w:pStyle w:val="21"/>
        <w:spacing w:line="360" w:lineRule="auto"/>
        <w:ind w:left="420" w:firstLine="0" w:firstLineChars="0"/>
        <w:rPr>
          <w:b/>
          <w:bCs/>
        </w:rPr>
      </w:pPr>
      <w:r>
        <w:rPr>
          <w:rFonts w:hint="eastAsia"/>
        </w:rPr>
        <w:t>合同签订完成后，合同状态为生效中时，医院端提交该合同撤废申请且待生产企业同意后，点击该合同左方勾选框，若不同意可点击【</w:t>
      </w:r>
      <w:r>
        <w:rPr>
          <w:rFonts w:hint="eastAsia"/>
          <w:b/>
          <w:bCs/>
        </w:rPr>
        <w:t>批量拒绝作废</w:t>
      </w:r>
      <w:r>
        <w:rPr>
          <w:rFonts w:hint="eastAsia"/>
        </w:rPr>
        <w:t>】按钮并填写不同意撤废意见;</w:t>
      </w:r>
    </w:p>
    <w:p>
      <w:pPr>
        <w:spacing w:line="360" w:lineRule="auto"/>
      </w:pPr>
    </w:p>
    <w:p>
      <w:pPr>
        <w:pStyle w:val="21"/>
        <w:spacing w:line="360" w:lineRule="auto"/>
        <w:ind w:left="420" w:firstLine="0" w:firstLineChars="0"/>
      </w:pPr>
    </w:p>
    <w:p>
      <w:pPr>
        <w:spacing w:line="360" w:lineRule="auto"/>
      </w:pPr>
    </w:p>
    <w:sectPr>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altName w:val="微软雅黑"/>
    <w:panose1 w:val="02010600030101010101"/>
    <w:charset w:val="86"/>
    <w:family w:val="auto"/>
    <w:pitch w:val="default"/>
    <w:sig w:usb0="00000000" w:usb1="00000000" w:usb2="00000016" w:usb3="00000000" w:csb0="0004000F" w:csb1="00000000"/>
  </w:font>
  <w:font w:name="等线">
    <w:altName w:val="微软雅黑"/>
    <w:panose1 w:val="00000000000000000000"/>
    <w:charset w:val="86"/>
    <w:family w:val="auto"/>
    <w:pitch w:val="default"/>
    <w:sig w:usb0="00000000" w:usb1="00000000" w:usb2="00000000" w:usb3="00000000" w:csb0="00000000" w:csb1="00000000"/>
  </w:font>
  <w:font w:name="等线">
    <w:altName w:val="微软雅黑"/>
    <w:panose1 w:val="00000000000000000000"/>
    <w:charset w:val="00"/>
    <w:family w:val="auto"/>
    <w:pitch w:val="default"/>
    <w:sig w:usb0="00000000" w:usb1="00000000" w:usb2="00000000" w:usb3="00000000" w:csb0="00000000" w:csb1="00000000"/>
  </w:font>
  <w:font w:name="方正黑体_GBK">
    <w:altName w:val="微软雅黑"/>
    <w:panose1 w:val="00000000000000000000"/>
    <w:charset w:val="86"/>
    <w:family w:val="script"/>
    <w:pitch w:val="default"/>
    <w:sig w:usb0="00000000" w:usb1="00000000" w:usb2="00000010" w:usb3="00000000" w:csb0="00040000" w:csb1="00000000"/>
  </w:font>
  <w:font w:name="等线 Light">
    <w:altName w:val="宋体"/>
    <w:panose1 w:val="02010600030101010101"/>
    <w:charset w:val="86"/>
    <w:family w:val="auto"/>
    <w:pitch w:val="default"/>
    <w:sig w:usb0="00000000" w:usb1="00000000" w:usb2="00000016" w:usb3="00000000" w:csb0="0004000F" w:csb1="00000000"/>
  </w:font>
  <w:font w:name="微软雅黑">
    <w:panose1 w:val="020B0503020204020204"/>
    <w:charset w:val="86"/>
    <w:family w:val="auto"/>
    <w:pitch w:val="default"/>
    <w:sig w:usb0="80000287" w:usb1="280F3C52" w:usb2="00000016" w:usb3="00000000" w:csb0="0004001F" w:csb1="00000000"/>
  </w:font>
  <w:font w:name="等线 Light">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65" w:lineRule="auto"/>
      </w:pPr>
      <w:r>
        <w:separator/>
      </w:r>
    </w:p>
  </w:footnote>
  <w:footnote w:type="continuationSeparator" w:id="1">
    <w:p>
      <w:pPr>
        <w:spacing w:before="0" w:after="0" w:line="265"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73D6C46"/>
    <w:multiLevelType w:val="multilevel"/>
    <w:tmpl w:val="073D6C46"/>
    <w:lvl w:ilvl="0" w:tentative="0">
      <w:start w:val="1"/>
      <w:numFmt w:val="lowerLetter"/>
      <w:lvlText w:val="%1)"/>
      <w:lvlJc w:val="left"/>
      <w:pPr>
        <w:ind w:left="420" w:hanging="420"/>
      </w:pPr>
      <w:rPr>
        <w:b w:val="0"/>
        <w:bCs w:val="0"/>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0D616F2B"/>
    <w:multiLevelType w:val="multilevel"/>
    <w:tmpl w:val="0D616F2B"/>
    <w:lvl w:ilvl="0" w:tentative="0">
      <w:start w:val="1"/>
      <w:numFmt w:val="lowerLetter"/>
      <w:lvlText w:val="%1)"/>
      <w:lvlJc w:val="left"/>
      <w:pPr>
        <w:ind w:left="420" w:hanging="420"/>
      </w:pPr>
      <w:rPr>
        <w:b w:val="0"/>
        <w:bCs w:val="0"/>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2DA8542A"/>
    <w:multiLevelType w:val="multilevel"/>
    <w:tmpl w:val="2DA8542A"/>
    <w:lvl w:ilvl="0" w:tentative="0">
      <w:start w:val="1"/>
      <w:numFmt w:val="lowerLetter"/>
      <w:lvlText w:val="%1)"/>
      <w:lvlJc w:val="left"/>
      <w:pPr>
        <w:ind w:left="420" w:hanging="420"/>
      </w:pPr>
      <w:rPr>
        <w:b w:val="0"/>
        <w:bCs w:val="0"/>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39E378A8"/>
    <w:multiLevelType w:val="multilevel"/>
    <w:tmpl w:val="39E378A8"/>
    <w:lvl w:ilvl="0" w:tentative="0">
      <w:start w:val="1"/>
      <w:numFmt w:val="lowerLetter"/>
      <w:lvlText w:val="%1)"/>
      <w:lvlJc w:val="left"/>
      <w:pPr>
        <w:ind w:left="420" w:hanging="420"/>
      </w:pPr>
      <w:rPr>
        <w:b w:val="0"/>
        <w:bCs w:val="0"/>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3FA43DF6"/>
    <w:multiLevelType w:val="multilevel"/>
    <w:tmpl w:val="3FA43DF6"/>
    <w:lvl w:ilvl="0" w:tentative="0">
      <w:start w:val="1"/>
      <w:numFmt w:val="decimal"/>
      <w:pStyle w:val="2"/>
      <w:lvlText w:val="%1"/>
      <w:lvlJc w:val="left"/>
      <w:pPr>
        <w:ind w:left="432" w:hanging="432"/>
      </w:pPr>
      <w:rPr>
        <w:rFonts w:hint="default" w:ascii="黑体" w:hAnsi="黑体" w:eastAsia="黑体"/>
      </w:rPr>
    </w:lvl>
    <w:lvl w:ilvl="1" w:tentative="0">
      <w:start w:val="1"/>
      <w:numFmt w:val="decimal"/>
      <w:pStyle w:val="3"/>
      <w:lvlText w:val="%1.%2"/>
      <w:lvlJc w:val="left"/>
      <w:pPr>
        <w:ind w:left="576" w:hanging="576"/>
      </w:pPr>
    </w:lvl>
    <w:lvl w:ilvl="2" w:tentative="0">
      <w:start w:val="1"/>
      <w:numFmt w:val="decimal"/>
      <w:pStyle w:val="4"/>
      <w:lvlText w:val="%1.%2.%3"/>
      <w:lvlJc w:val="left"/>
      <w:pPr>
        <w:ind w:left="720" w:hanging="720"/>
      </w:pPr>
    </w:lvl>
    <w:lvl w:ilvl="3" w:tentative="0">
      <w:start w:val="1"/>
      <w:numFmt w:val="decimal"/>
      <w:pStyle w:val="5"/>
      <w:lvlText w:val="%1.%2.%3.%4"/>
      <w:lvlJc w:val="left"/>
      <w:pPr>
        <w:ind w:left="864" w:hanging="864"/>
      </w:pPr>
    </w:lvl>
    <w:lvl w:ilvl="4" w:tentative="0">
      <w:start w:val="1"/>
      <w:numFmt w:val="decimal"/>
      <w:pStyle w:val="6"/>
      <w:lvlText w:val="%1.%2.%3.%4.%5"/>
      <w:lvlJc w:val="left"/>
      <w:pPr>
        <w:ind w:left="1008" w:hanging="1008"/>
      </w:pPr>
    </w:lvl>
    <w:lvl w:ilvl="5" w:tentative="0">
      <w:start w:val="1"/>
      <w:numFmt w:val="decimal"/>
      <w:pStyle w:val="7"/>
      <w:lvlText w:val="%1.%2.%3.%4.%5.%6"/>
      <w:lvlJc w:val="left"/>
      <w:pPr>
        <w:ind w:left="1152" w:hanging="1152"/>
      </w:pPr>
    </w:lvl>
    <w:lvl w:ilvl="6" w:tentative="0">
      <w:start w:val="1"/>
      <w:numFmt w:val="decimal"/>
      <w:pStyle w:val="8"/>
      <w:lvlText w:val="%1.%2.%3.%4.%5.%6.%7"/>
      <w:lvlJc w:val="left"/>
      <w:pPr>
        <w:ind w:left="1296" w:hanging="1296"/>
      </w:pPr>
    </w:lvl>
    <w:lvl w:ilvl="7" w:tentative="0">
      <w:start w:val="1"/>
      <w:numFmt w:val="decimal"/>
      <w:pStyle w:val="9"/>
      <w:lvlText w:val="%1.%2.%3.%4.%5.%6.%7.%8"/>
      <w:lvlJc w:val="left"/>
      <w:pPr>
        <w:ind w:left="1440" w:hanging="1440"/>
      </w:pPr>
    </w:lvl>
    <w:lvl w:ilvl="8" w:tentative="0">
      <w:start w:val="1"/>
      <w:numFmt w:val="decimal"/>
      <w:pStyle w:val="10"/>
      <w:lvlText w:val="%1.%2.%3.%4.%5.%6.%7.%8.%9"/>
      <w:lvlJc w:val="left"/>
      <w:pPr>
        <w:ind w:left="1584" w:hanging="1584"/>
      </w:pPr>
    </w:lvl>
  </w:abstractNum>
  <w:abstractNum w:abstractNumId="5">
    <w:nsid w:val="4B0539C9"/>
    <w:multiLevelType w:val="multilevel"/>
    <w:tmpl w:val="4B0539C9"/>
    <w:lvl w:ilvl="0" w:tentative="0">
      <w:start w:val="1"/>
      <w:numFmt w:val="lowerLetter"/>
      <w:lvlText w:val="%1)"/>
      <w:lvlJc w:val="left"/>
      <w:pPr>
        <w:ind w:left="420" w:hanging="420"/>
      </w:pPr>
      <w:rPr>
        <w:b w:val="0"/>
        <w:bCs w:val="0"/>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5C1613D1"/>
    <w:multiLevelType w:val="multilevel"/>
    <w:tmpl w:val="5C1613D1"/>
    <w:lvl w:ilvl="0" w:tentative="0">
      <w:start w:val="1"/>
      <w:numFmt w:val="bullet"/>
      <w:lvlText w:val=""/>
      <w:lvlJc w:val="left"/>
      <w:pPr>
        <w:ind w:left="440" w:hanging="440"/>
      </w:pPr>
      <w:rPr>
        <w:rFonts w:hint="default" w:ascii="Wingdings" w:hAnsi="Wingdings"/>
      </w:rPr>
    </w:lvl>
    <w:lvl w:ilvl="1" w:tentative="0">
      <w:start w:val="1"/>
      <w:numFmt w:val="bullet"/>
      <w:lvlText w:val=""/>
      <w:lvlJc w:val="left"/>
      <w:pPr>
        <w:ind w:left="880" w:hanging="440"/>
      </w:pPr>
      <w:rPr>
        <w:rFonts w:hint="default" w:ascii="Wingdings" w:hAnsi="Wingdings"/>
      </w:rPr>
    </w:lvl>
    <w:lvl w:ilvl="2" w:tentative="0">
      <w:start w:val="1"/>
      <w:numFmt w:val="bullet"/>
      <w:lvlText w:val=""/>
      <w:lvlJc w:val="left"/>
      <w:pPr>
        <w:ind w:left="1320" w:hanging="440"/>
      </w:pPr>
      <w:rPr>
        <w:rFonts w:hint="default" w:ascii="Wingdings" w:hAnsi="Wingdings"/>
      </w:rPr>
    </w:lvl>
    <w:lvl w:ilvl="3" w:tentative="0">
      <w:start w:val="1"/>
      <w:numFmt w:val="bullet"/>
      <w:lvlText w:val=""/>
      <w:lvlJc w:val="left"/>
      <w:pPr>
        <w:ind w:left="1760" w:hanging="440"/>
      </w:pPr>
      <w:rPr>
        <w:rFonts w:hint="default" w:ascii="Wingdings" w:hAnsi="Wingdings"/>
      </w:rPr>
    </w:lvl>
    <w:lvl w:ilvl="4" w:tentative="0">
      <w:start w:val="1"/>
      <w:numFmt w:val="bullet"/>
      <w:lvlText w:val=""/>
      <w:lvlJc w:val="left"/>
      <w:pPr>
        <w:ind w:left="2200" w:hanging="440"/>
      </w:pPr>
      <w:rPr>
        <w:rFonts w:hint="default" w:ascii="Wingdings" w:hAnsi="Wingdings"/>
      </w:rPr>
    </w:lvl>
    <w:lvl w:ilvl="5" w:tentative="0">
      <w:start w:val="1"/>
      <w:numFmt w:val="bullet"/>
      <w:lvlText w:val=""/>
      <w:lvlJc w:val="left"/>
      <w:pPr>
        <w:ind w:left="2640" w:hanging="440"/>
      </w:pPr>
      <w:rPr>
        <w:rFonts w:hint="default" w:ascii="Wingdings" w:hAnsi="Wingdings"/>
      </w:rPr>
    </w:lvl>
    <w:lvl w:ilvl="6" w:tentative="0">
      <w:start w:val="1"/>
      <w:numFmt w:val="bullet"/>
      <w:lvlText w:val=""/>
      <w:lvlJc w:val="left"/>
      <w:pPr>
        <w:ind w:left="3080" w:hanging="440"/>
      </w:pPr>
      <w:rPr>
        <w:rFonts w:hint="default" w:ascii="Wingdings" w:hAnsi="Wingdings"/>
      </w:rPr>
    </w:lvl>
    <w:lvl w:ilvl="7" w:tentative="0">
      <w:start w:val="1"/>
      <w:numFmt w:val="bullet"/>
      <w:lvlText w:val=""/>
      <w:lvlJc w:val="left"/>
      <w:pPr>
        <w:ind w:left="3520" w:hanging="440"/>
      </w:pPr>
      <w:rPr>
        <w:rFonts w:hint="default" w:ascii="Wingdings" w:hAnsi="Wingdings"/>
      </w:rPr>
    </w:lvl>
    <w:lvl w:ilvl="8" w:tentative="0">
      <w:start w:val="1"/>
      <w:numFmt w:val="bullet"/>
      <w:lvlText w:val=""/>
      <w:lvlJc w:val="left"/>
      <w:pPr>
        <w:ind w:left="3960" w:hanging="440"/>
      </w:pPr>
      <w:rPr>
        <w:rFonts w:hint="default" w:ascii="Wingdings" w:hAnsi="Wingdings"/>
      </w:rPr>
    </w:lvl>
  </w:abstractNum>
  <w:abstractNum w:abstractNumId="7">
    <w:nsid w:val="640A271A"/>
    <w:multiLevelType w:val="multilevel"/>
    <w:tmpl w:val="640A271A"/>
    <w:lvl w:ilvl="0" w:tentative="0">
      <w:start w:val="1"/>
      <w:numFmt w:val="bullet"/>
      <w:lvlText w:val=""/>
      <w:lvlJc w:val="left"/>
      <w:pPr>
        <w:ind w:left="360" w:hanging="360"/>
      </w:pPr>
      <w:rPr>
        <w:rFonts w:hint="default" w:ascii="Wingdings" w:hAnsi="Wingdings"/>
        <w:b/>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8">
    <w:nsid w:val="7E2F34F2"/>
    <w:multiLevelType w:val="multilevel"/>
    <w:tmpl w:val="7E2F34F2"/>
    <w:lvl w:ilvl="0" w:tentative="0">
      <w:start w:val="1"/>
      <w:numFmt w:val="lowerLetter"/>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4"/>
  </w:num>
  <w:num w:numId="2">
    <w:abstractNumId w:val="7"/>
  </w:num>
  <w:num w:numId="3">
    <w:abstractNumId w:val="6"/>
  </w:num>
  <w:num w:numId="4">
    <w:abstractNumId w:val="8"/>
  </w:num>
  <w:num w:numId="5">
    <w:abstractNumId w:val="5"/>
  </w:num>
  <w:num w:numId="6">
    <w:abstractNumId w:val="2"/>
  </w:num>
  <w:num w:numId="7">
    <w:abstractNumId w:val="0"/>
  </w:num>
  <w:num w:numId="8">
    <w:abstractNumId w:val="3"/>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Tc2MTU5MGJhOWRjM2FjYjA3Nzc3ZDY1YmRkNDIwYzEifQ=="/>
  </w:docVars>
  <w:rsids>
    <w:rsidRoot w:val="003E0C47"/>
    <w:rsid w:val="0001258E"/>
    <w:rsid w:val="0003111B"/>
    <w:rsid w:val="00086F44"/>
    <w:rsid w:val="000A2F1A"/>
    <w:rsid w:val="000B6DCD"/>
    <w:rsid w:val="001969D1"/>
    <w:rsid w:val="00254821"/>
    <w:rsid w:val="002A0629"/>
    <w:rsid w:val="003241E8"/>
    <w:rsid w:val="00334BC0"/>
    <w:rsid w:val="0034312D"/>
    <w:rsid w:val="003B7AD2"/>
    <w:rsid w:val="003E0C47"/>
    <w:rsid w:val="0045130A"/>
    <w:rsid w:val="00463660"/>
    <w:rsid w:val="00473371"/>
    <w:rsid w:val="004D16CC"/>
    <w:rsid w:val="004E53D1"/>
    <w:rsid w:val="005C41B5"/>
    <w:rsid w:val="00621FB7"/>
    <w:rsid w:val="006A29F5"/>
    <w:rsid w:val="006F31AF"/>
    <w:rsid w:val="00796B58"/>
    <w:rsid w:val="007E00A2"/>
    <w:rsid w:val="007E59FE"/>
    <w:rsid w:val="00841F53"/>
    <w:rsid w:val="008429B1"/>
    <w:rsid w:val="008A7315"/>
    <w:rsid w:val="00912868"/>
    <w:rsid w:val="00A17D1B"/>
    <w:rsid w:val="00A35F33"/>
    <w:rsid w:val="00A80452"/>
    <w:rsid w:val="00A821C7"/>
    <w:rsid w:val="00B6541A"/>
    <w:rsid w:val="00B8570C"/>
    <w:rsid w:val="00C52D63"/>
    <w:rsid w:val="00C57769"/>
    <w:rsid w:val="00CF3B0C"/>
    <w:rsid w:val="00D07945"/>
    <w:rsid w:val="00DF663D"/>
    <w:rsid w:val="00E53F16"/>
    <w:rsid w:val="08D5788A"/>
    <w:rsid w:val="27236C5E"/>
    <w:rsid w:val="4A9A35A3"/>
    <w:rsid w:val="6E9208A0"/>
    <w:rsid w:val="7A33243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4" w:line="265" w:lineRule="auto"/>
      <w:ind w:left="10" w:hanging="10"/>
    </w:pPr>
    <w:rPr>
      <w:rFonts w:ascii="宋体" w:hAnsi="宋体" w:eastAsia="宋体" w:cs="宋体"/>
      <w:color w:val="000000"/>
      <w:kern w:val="2"/>
      <w:sz w:val="24"/>
      <w:szCs w:val="22"/>
      <w:lang w:val="en-US" w:eastAsia="zh-CN" w:bidi="ar-SA"/>
    </w:rPr>
  </w:style>
  <w:style w:type="paragraph" w:styleId="2">
    <w:name w:val="heading 1"/>
    <w:next w:val="1"/>
    <w:link w:val="20"/>
    <w:qFormat/>
    <w:uiPriority w:val="9"/>
    <w:pPr>
      <w:keepNext/>
      <w:keepLines/>
      <w:numPr>
        <w:ilvl w:val="0"/>
        <w:numId w:val="1"/>
      </w:numPr>
      <w:spacing w:after="362" w:line="259" w:lineRule="auto"/>
      <w:outlineLvl w:val="0"/>
    </w:pPr>
    <w:rPr>
      <w:rFonts w:ascii="宋体" w:hAnsi="宋体" w:eastAsia="方正黑体_GBK" w:cs="宋体"/>
      <w:color w:val="000000"/>
      <w:kern w:val="2"/>
      <w:sz w:val="32"/>
      <w:szCs w:val="22"/>
      <w:lang w:val="en-US" w:eastAsia="zh-CN" w:bidi="ar-SA"/>
    </w:rPr>
  </w:style>
  <w:style w:type="paragraph" w:styleId="3">
    <w:name w:val="heading 2"/>
    <w:basedOn w:val="1"/>
    <w:next w:val="1"/>
    <w:link w:val="22"/>
    <w:unhideWhenUsed/>
    <w:qFormat/>
    <w:uiPriority w:val="9"/>
    <w:pPr>
      <w:keepNext/>
      <w:keepLines/>
      <w:numPr>
        <w:ilvl w:val="1"/>
        <w:numId w:val="1"/>
      </w:numPr>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23"/>
    <w:unhideWhenUsed/>
    <w:qFormat/>
    <w:uiPriority w:val="9"/>
    <w:pPr>
      <w:keepNext/>
      <w:keepLines/>
      <w:numPr>
        <w:ilvl w:val="2"/>
        <w:numId w:val="1"/>
      </w:numPr>
      <w:spacing w:before="260" w:after="260" w:line="416" w:lineRule="auto"/>
      <w:outlineLvl w:val="2"/>
    </w:pPr>
    <w:rPr>
      <w:b/>
      <w:bCs/>
      <w:sz w:val="32"/>
      <w:szCs w:val="32"/>
    </w:rPr>
  </w:style>
  <w:style w:type="paragraph" w:styleId="5">
    <w:name w:val="heading 4"/>
    <w:basedOn w:val="1"/>
    <w:next w:val="1"/>
    <w:link w:val="24"/>
    <w:unhideWhenUsed/>
    <w:qFormat/>
    <w:uiPriority w:val="9"/>
    <w:pPr>
      <w:keepNext/>
      <w:keepLines/>
      <w:numPr>
        <w:ilvl w:val="3"/>
        <w:numId w:val="1"/>
      </w:numPr>
      <w:spacing w:before="280" w:after="290" w:line="376" w:lineRule="auto"/>
      <w:outlineLvl w:val="3"/>
    </w:pPr>
    <w:rPr>
      <w:rFonts w:asciiTheme="majorHAnsi" w:hAnsiTheme="majorHAnsi" w:eastAsiaTheme="majorEastAsia" w:cstheme="majorBidi"/>
      <w:b/>
      <w:bCs/>
      <w:sz w:val="28"/>
      <w:szCs w:val="28"/>
    </w:rPr>
  </w:style>
  <w:style w:type="paragraph" w:styleId="6">
    <w:name w:val="heading 5"/>
    <w:basedOn w:val="1"/>
    <w:next w:val="1"/>
    <w:link w:val="25"/>
    <w:semiHidden/>
    <w:unhideWhenUsed/>
    <w:qFormat/>
    <w:uiPriority w:val="9"/>
    <w:pPr>
      <w:keepNext/>
      <w:keepLines/>
      <w:numPr>
        <w:ilvl w:val="4"/>
        <w:numId w:val="1"/>
      </w:numPr>
      <w:spacing w:before="280" w:after="290" w:line="376" w:lineRule="auto"/>
      <w:outlineLvl w:val="4"/>
    </w:pPr>
    <w:rPr>
      <w:b/>
      <w:bCs/>
      <w:sz w:val="28"/>
      <w:szCs w:val="28"/>
    </w:rPr>
  </w:style>
  <w:style w:type="paragraph" w:styleId="7">
    <w:name w:val="heading 6"/>
    <w:basedOn w:val="1"/>
    <w:next w:val="1"/>
    <w:link w:val="26"/>
    <w:semiHidden/>
    <w:unhideWhenUsed/>
    <w:qFormat/>
    <w:uiPriority w:val="9"/>
    <w:pPr>
      <w:keepNext/>
      <w:keepLines/>
      <w:numPr>
        <w:ilvl w:val="5"/>
        <w:numId w:val="1"/>
      </w:numPr>
      <w:spacing w:before="240" w:after="64" w:line="320" w:lineRule="auto"/>
      <w:outlineLvl w:val="5"/>
    </w:pPr>
    <w:rPr>
      <w:rFonts w:asciiTheme="majorHAnsi" w:hAnsiTheme="majorHAnsi" w:eastAsiaTheme="majorEastAsia" w:cstheme="majorBidi"/>
      <w:b/>
      <w:bCs/>
      <w:szCs w:val="24"/>
    </w:rPr>
  </w:style>
  <w:style w:type="paragraph" w:styleId="8">
    <w:name w:val="heading 7"/>
    <w:basedOn w:val="1"/>
    <w:next w:val="1"/>
    <w:link w:val="27"/>
    <w:semiHidden/>
    <w:unhideWhenUsed/>
    <w:qFormat/>
    <w:uiPriority w:val="9"/>
    <w:pPr>
      <w:keepNext/>
      <w:keepLines/>
      <w:numPr>
        <w:ilvl w:val="6"/>
        <w:numId w:val="1"/>
      </w:numPr>
      <w:spacing w:before="240" w:after="64" w:line="320" w:lineRule="auto"/>
      <w:outlineLvl w:val="6"/>
    </w:pPr>
    <w:rPr>
      <w:b/>
      <w:bCs/>
      <w:szCs w:val="24"/>
    </w:rPr>
  </w:style>
  <w:style w:type="paragraph" w:styleId="9">
    <w:name w:val="heading 8"/>
    <w:basedOn w:val="1"/>
    <w:next w:val="1"/>
    <w:link w:val="28"/>
    <w:semiHidden/>
    <w:unhideWhenUsed/>
    <w:qFormat/>
    <w:uiPriority w:val="9"/>
    <w:pPr>
      <w:keepNext/>
      <w:keepLines/>
      <w:numPr>
        <w:ilvl w:val="7"/>
        <w:numId w:val="1"/>
      </w:numPr>
      <w:spacing w:before="240" w:after="64" w:line="320" w:lineRule="auto"/>
      <w:outlineLvl w:val="7"/>
    </w:pPr>
    <w:rPr>
      <w:rFonts w:asciiTheme="majorHAnsi" w:hAnsiTheme="majorHAnsi" w:eastAsiaTheme="majorEastAsia" w:cstheme="majorBidi"/>
      <w:szCs w:val="24"/>
    </w:rPr>
  </w:style>
  <w:style w:type="paragraph" w:styleId="10">
    <w:name w:val="heading 9"/>
    <w:basedOn w:val="1"/>
    <w:next w:val="1"/>
    <w:link w:val="29"/>
    <w:semiHidden/>
    <w:unhideWhenUsed/>
    <w:qFormat/>
    <w:uiPriority w:val="9"/>
    <w:pPr>
      <w:keepNext/>
      <w:keepLines/>
      <w:numPr>
        <w:ilvl w:val="8"/>
        <w:numId w:val="1"/>
      </w:numPr>
      <w:spacing w:before="240" w:after="64" w:line="320" w:lineRule="auto"/>
      <w:outlineLvl w:val="8"/>
    </w:pPr>
    <w:rPr>
      <w:rFonts w:asciiTheme="majorHAnsi" w:hAnsiTheme="majorHAnsi" w:eastAsiaTheme="majorEastAsia" w:cstheme="majorBidi"/>
      <w:sz w:val="21"/>
      <w:szCs w:val="21"/>
    </w:rPr>
  </w:style>
  <w:style w:type="character" w:default="1" w:styleId="18">
    <w:name w:val="Default Paragraph Font"/>
    <w:semiHidden/>
    <w:unhideWhenUsed/>
    <w:uiPriority w:val="1"/>
  </w:style>
  <w:style w:type="table" w:default="1" w:styleId="17">
    <w:name w:val="Normal Table"/>
    <w:semiHidden/>
    <w:unhideWhenUsed/>
    <w:qFormat/>
    <w:uiPriority w:val="99"/>
    <w:tblPr>
      <w:tblCellMar>
        <w:top w:w="0" w:type="dxa"/>
        <w:left w:w="108" w:type="dxa"/>
        <w:bottom w:w="0" w:type="dxa"/>
        <w:right w:w="108" w:type="dxa"/>
      </w:tblCellMar>
    </w:tblPr>
  </w:style>
  <w:style w:type="paragraph" w:styleId="11">
    <w:name w:val="toc 3"/>
    <w:basedOn w:val="1"/>
    <w:next w:val="1"/>
    <w:unhideWhenUsed/>
    <w:qFormat/>
    <w:uiPriority w:val="39"/>
    <w:pPr>
      <w:ind w:left="840" w:leftChars="400"/>
    </w:pPr>
  </w:style>
  <w:style w:type="paragraph" w:styleId="12">
    <w:name w:val="Date"/>
    <w:basedOn w:val="1"/>
    <w:next w:val="1"/>
    <w:link w:val="32"/>
    <w:semiHidden/>
    <w:unhideWhenUsed/>
    <w:qFormat/>
    <w:uiPriority w:val="99"/>
    <w:pPr>
      <w:ind w:left="100" w:leftChars="2500"/>
    </w:pPr>
  </w:style>
  <w:style w:type="paragraph" w:styleId="13">
    <w:name w:val="footer"/>
    <w:basedOn w:val="1"/>
    <w:link w:val="31"/>
    <w:unhideWhenUsed/>
    <w:qFormat/>
    <w:uiPriority w:val="99"/>
    <w:pPr>
      <w:tabs>
        <w:tab w:val="center" w:pos="4153"/>
        <w:tab w:val="right" w:pos="8306"/>
      </w:tabs>
      <w:snapToGrid w:val="0"/>
      <w:spacing w:line="240" w:lineRule="auto"/>
    </w:pPr>
    <w:rPr>
      <w:sz w:val="18"/>
      <w:szCs w:val="18"/>
    </w:rPr>
  </w:style>
  <w:style w:type="paragraph" w:styleId="14">
    <w:name w:val="header"/>
    <w:basedOn w:val="1"/>
    <w:link w:val="30"/>
    <w:unhideWhenUsed/>
    <w:qFormat/>
    <w:uiPriority w:val="99"/>
    <w:pPr>
      <w:tabs>
        <w:tab w:val="center" w:pos="4153"/>
        <w:tab w:val="right" w:pos="8306"/>
      </w:tabs>
      <w:snapToGrid w:val="0"/>
      <w:spacing w:line="240" w:lineRule="auto"/>
      <w:jc w:val="center"/>
    </w:pPr>
    <w:rPr>
      <w:sz w:val="18"/>
      <w:szCs w:val="18"/>
    </w:rPr>
  </w:style>
  <w:style w:type="paragraph" w:styleId="15">
    <w:name w:val="toc 1"/>
    <w:basedOn w:val="1"/>
    <w:next w:val="1"/>
    <w:unhideWhenUsed/>
    <w:qFormat/>
    <w:uiPriority w:val="39"/>
    <w:pPr>
      <w:ind w:left="0"/>
    </w:pPr>
  </w:style>
  <w:style w:type="paragraph" w:styleId="16">
    <w:name w:val="toc 2"/>
    <w:basedOn w:val="1"/>
    <w:next w:val="1"/>
    <w:unhideWhenUsed/>
    <w:qFormat/>
    <w:uiPriority w:val="39"/>
    <w:pPr>
      <w:ind w:left="420" w:leftChars="200"/>
    </w:pPr>
  </w:style>
  <w:style w:type="character" w:styleId="19">
    <w:name w:val="Hyperlink"/>
    <w:basedOn w:val="18"/>
    <w:unhideWhenUsed/>
    <w:qFormat/>
    <w:uiPriority w:val="99"/>
    <w:rPr>
      <w:color w:val="0563C1" w:themeColor="hyperlink"/>
      <w:u w:val="single"/>
      <w14:textFill>
        <w14:solidFill>
          <w14:schemeClr w14:val="hlink"/>
        </w14:solidFill>
      </w14:textFill>
    </w:rPr>
  </w:style>
  <w:style w:type="character" w:customStyle="1" w:styleId="20">
    <w:name w:val="标题 1 字符"/>
    <w:basedOn w:val="18"/>
    <w:link w:val="2"/>
    <w:qFormat/>
    <w:uiPriority w:val="9"/>
    <w:rPr>
      <w:rFonts w:ascii="宋体" w:hAnsi="宋体" w:eastAsia="方正黑体_GBK" w:cs="宋体"/>
      <w:color w:val="000000"/>
      <w:sz w:val="32"/>
      <w:szCs w:val="22"/>
    </w:rPr>
  </w:style>
  <w:style w:type="paragraph" w:styleId="21">
    <w:name w:val="List Paragraph"/>
    <w:basedOn w:val="1"/>
    <w:qFormat/>
    <w:uiPriority w:val="34"/>
    <w:pPr>
      <w:ind w:firstLine="420" w:firstLineChars="200"/>
    </w:pPr>
  </w:style>
  <w:style w:type="character" w:customStyle="1" w:styleId="22">
    <w:name w:val="标题 2 字符"/>
    <w:basedOn w:val="18"/>
    <w:link w:val="3"/>
    <w:qFormat/>
    <w:uiPriority w:val="9"/>
    <w:rPr>
      <w:rFonts w:asciiTheme="majorHAnsi" w:hAnsiTheme="majorHAnsi" w:eastAsiaTheme="majorEastAsia" w:cstheme="majorBidi"/>
      <w:b/>
      <w:bCs/>
      <w:color w:val="000000"/>
      <w:sz w:val="32"/>
      <w:szCs w:val="32"/>
    </w:rPr>
  </w:style>
  <w:style w:type="character" w:customStyle="1" w:styleId="23">
    <w:name w:val="标题 3 字符"/>
    <w:basedOn w:val="18"/>
    <w:link w:val="4"/>
    <w:qFormat/>
    <w:uiPriority w:val="9"/>
    <w:rPr>
      <w:rFonts w:ascii="宋体" w:hAnsi="宋体" w:eastAsia="宋体" w:cs="宋体"/>
      <w:b/>
      <w:bCs/>
      <w:color w:val="000000"/>
      <w:sz w:val="32"/>
      <w:szCs w:val="32"/>
    </w:rPr>
  </w:style>
  <w:style w:type="character" w:customStyle="1" w:styleId="24">
    <w:name w:val="标题 4 字符"/>
    <w:basedOn w:val="18"/>
    <w:link w:val="5"/>
    <w:qFormat/>
    <w:uiPriority w:val="9"/>
    <w:rPr>
      <w:rFonts w:asciiTheme="majorHAnsi" w:hAnsiTheme="majorHAnsi" w:eastAsiaTheme="majorEastAsia" w:cstheme="majorBidi"/>
      <w:b/>
      <w:bCs/>
      <w:color w:val="000000"/>
      <w:sz w:val="28"/>
      <w:szCs w:val="28"/>
    </w:rPr>
  </w:style>
  <w:style w:type="character" w:customStyle="1" w:styleId="25">
    <w:name w:val="标题 5 字符"/>
    <w:basedOn w:val="18"/>
    <w:link w:val="6"/>
    <w:semiHidden/>
    <w:qFormat/>
    <w:uiPriority w:val="9"/>
    <w:rPr>
      <w:rFonts w:ascii="宋体" w:hAnsi="宋体" w:eastAsia="宋体" w:cs="宋体"/>
      <w:b/>
      <w:bCs/>
      <w:color w:val="000000"/>
      <w:sz w:val="28"/>
      <w:szCs w:val="28"/>
    </w:rPr>
  </w:style>
  <w:style w:type="character" w:customStyle="1" w:styleId="26">
    <w:name w:val="标题 6 字符"/>
    <w:basedOn w:val="18"/>
    <w:link w:val="7"/>
    <w:semiHidden/>
    <w:qFormat/>
    <w:uiPriority w:val="9"/>
    <w:rPr>
      <w:rFonts w:asciiTheme="majorHAnsi" w:hAnsiTheme="majorHAnsi" w:eastAsiaTheme="majorEastAsia" w:cstheme="majorBidi"/>
      <w:b/>
      <w:bCs/>
      <w:color w:val="000000"/>
      <w:sz w:val="24"/>
    </w:rPr>
  </w:style>
  <w:style w:type="character" w:customStyle="1" w:styleId="27">
    <w:name w:val="标题 7 字符"/>
    <w:basedOn w:val="18"/>
    <w:link w:val="8"/>
    <w:semiHidden/>
    <w:qFormat/>
    <w:uiPriority w:val="9"/>
    <w:rPr>
      <w:rFonts w:ascii="宋体" w:hAnsi="宋体" w:eastAsia="宋体" w:cs="宋体"/>
      <w:b/>
      <w:bCs/>
      <w:color w:val="000000"/>
      <w:sz w:val="24"/>
    </w:rPr>
  </w:style>
  <w:style w:type="character" w:customStyle="1" w:styleId="28">
    <w:name w:val="标题 8 字符"/>
    <w:basedOn w:val="18"/>
    <w:link w:val="9"/>
    <w:semiHidden/>
    <w:qFormat/>
    <w:uiPriority w:val="9"/>
    <w:rPr>
      <w:rFonts w:asciiTheme="majorHAnsi" w:hAnsiTheme="majorHAnsi" w:eastAsiaTheme="majorEastAsia" w:cstheme="majorBidi"/>
      <w:color w:val="000000"/>
      <w:sz w:val="24"/>
    </w:rPr>
  </w:style>
  <w:style w:type="character" w:customStyle="1" w:styleId="29">
    <w:name w:val="标题 9 字符"/>
    <w:basedOn w:val="18"/>
    <w:link w:val="10"/>
    <w:semiHidden/>
    <w:qFormat/>
    <w:uiPriority w:val="9"/>
    <w:rPr>
      <w:rFonts w:asciiTheme="majorHAnsi" w:hAnsiTheme="majorHAnsi" w:eastAsiaTheme="majorEastAsia" w:cstheme="majorBidi"/>
      <w:color w:val="000000"/>
      <w:szCs w:val="21"/>
    </w:rPr>
  </w:style>
  <w:style w:type="character" w:customStyle="1" w:styleId="30">
    <w:name w:val="页眉 字符"/>
    <w:basedOn w:val="18"/>
    <w:link w:val="14"/>
    <w:qFormat/>
    <w:uiPriority w:val="99"/>
    <w:rPr>
      <w:rFonts w:ascii="宋体" w:hAnsi="宋体" w:eastAsia="宋体" w:cs="宋体"/>
      <w:color w:val="000000"/>
      <w:sz w:val="18"/>
      <w:szCs w:val="18"/>
    </w:rPr>
  </w:style>
  <w:style w:type="character" w:customStyle="1" w:styleId="31">
    <w:name w:val="页脚 字符"/>
    <w:basedOn w:val="18"/>
    <w:link w:val="13"/>
    <w:qFormat/>
    <w:uiPriority w:val="99"/>
    <w:rPr>
      <w:rFonts w:ascii="宋体" w:hAnsi="宋体" w:eastAsia="宋体" w:cs="宋体"/>
      <w:color w:val="000000"/>
      <w:sz w:val="18"/>
      <w:szCs w:val="18"/>
    </w:rPr>
  </w:style>
  <w:style w:type="character" w:customStyle="1" w:styleId="32">
    <w:name w:val="日期 字符"/>
    <w:basedOn w:val="18"/>
    <w:link w:val="12"/>
    <w:semiHidden/>
    <w:qFormat/>
    <w:uiPriority w:val="99"/>
    <w:rPr>
      <w:rFonts w:ascii="宋体" w:hAnsi="宋体" w:eastAsia="宋体" w:cs="宋体"/>
      <w:color w:val="000000"/>
      <w:sz w:val="24"/>
      <w:szCs w:val="22"/>
    </w:rPr>
  </w:style>
  <w:style w:type="paragraph" w:customStyle="1" w:styleId="33">
    <w:name w:val="TOC Heading"/>
    <w:basedOn w:val="2"/>
    <w:next w:val="1"/>
    <w:unhideWhenUsed/>
    <w:qFormat/>
    <w:uiPriority w:val="39"/>
    <w:pPr>
      <w:numPr>
        <w:numId w:val="0"/>
      </w:numPr>
      <w:spacing w:before="240" w:after="0"/>
      <w:outlineLvl w:val="9"/>
    </w:pPr>
    <w:rPr>
      <w:rFonts w:asciiTheme="majorHAnsi" w:hAnsiTheme="majorHAnsi" w:eastAsiaTheme="majorEastAsia" w:cstheme="majorBidi"/>
      <w:color w:val="2F5597" w:themeColor="accent1" w:themeShade="BF"/>
      <w:kern w:val="0"/>
      <w:szCs w:val="32"/>
    </w:rPr>
  </w:style>
  <w:style w:type="character" w:customStyle="1" w:styleId="34">
    <w:name w:val="Unresolved Mention"/>
    <w:basedOn w:val="18"/>
    <w:semiHidden/>
    <w:unhideWhenUsed/>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0" Type="http://schemas.openxmlformats.org/officeDocument/2006/relationships/fontTable" Target="fontTable.xml"/><Relationship Id="rId3" Type="http://schemas.openxmlformats.org/officeDocument/2006/relationships/footnotes" Target="footnotes.xml"/><Relationship Id="rId29" Type="http://schemas.openxmlformats.org/officeDocument/2006/relationships/customXml" Target="../customXml/item1.xml"/><Relationship Id="rId28" Type="http://schemas.openxmlformats.org/officeDocument/2006/relationships/numbering" Target="numbering.xml"/><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0223C1-C661-414D-B5BC-F86C5D47E52C}">
  <ds:schemaRefs/>
</ds:datastoreItem>
</file>

<file path=docProps/app.xml><?xml version="1.0" encoding="utf-8"?>
<Properties xmlns="http://schemas.openxmlformats.org/officeDocument/2006/extended-properties" xmlns:vt="http://schemas.openxmlformats.org/officeDocument/2006/docPropsVTypes">
  <Template>Normal.dotm</Template>
  <Pages>11</Pages>
  <Words>412</Words>
  <Characters>2354</Characters>
  <Lines>19</Lines>
  <Paragraphs>5</Paragraphs>
  <TotalTime>2</TotalTime>
  <ScaleCrop>false</ScaleCrop>
  <LinksUpToDate>false</LinksUpToDate>
  <CharactersWithSpaces>2761</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2022-03-17T01:55:00Z</dcterms:created>
  <dc:creator>tudou_lrr@163.com</dc:creator>
  <cp:lastModifiedBy>小玩子</cp:lastModifiedBy>
  <dcterms:modified xsi:type="dcterms:W3CDTF">2023-10-19T07:06:59Z</dcterms:modified>
  <cp:revision>21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BA8BBB4DE12B468382099A85AE6538E8_12</vt:lpwstr>
  </property>
</Properties>
</file>