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spacing w:line="400" w:lineRule="exact"/>
        <w:ind w:firstLine="14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</w:p>
    <w:p>
      <w:pPr>
        <w:spacing w:line="400" w:lineRule="exact"/>
        <w:ind w:firstLine="14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 xml:space="preserve">      </w:t>
      </w:r>
      <w:r>
        <w:rPr>
          <w:rFonts w:ascii="方正小标宋简体" w:hAnsi="方正小标宋简体" w:eastAsia="方正小标宋简体" w:cs="Times New Roman"/>
          <w:sz w:val="36"/>
          <w:szCs w:val="36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纳入支付范围的治疗性辅助生殖类医疗服务项目</w:t>
      </w:r>
      <w:bookmarkEnd w:id="0"/>
    </w:p>
    <w:p>
      <w:pPr>
        <w:spacing w:line="400" w:lineRule="exact"/>
        <w:ind w:firstLine="14"/>
        <w:jc w:val="center"/>
        <w:rPr>
          <w:rFonts w:ascii="方正小标宋简体" w:hAnsi="等线" w:eastAsia="方正小标宋简体" w:cs="Times New Roman"/>
          <w:sz w:val="36"/>
          <w:szCs w:val="36"/>
        </w:rPr>
      </w:pPr>
    </w:p>
    <w:tbl>
      <w:tblPr>
        <w:tblStyle w:val="5"/>
        <w:tblW w:w="1403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701"/>
        <w:gridCol w:w="1418"/>
        <w:gridCol w:w="1984"/>
        <w:gridCol w:w="1134"/>
        <w:gridCol w:w="709"/>
        <w:gridCol w:w="1276"/>
        <w:gridCol w:w="1843"/>
        <w:gridCol w:w="1275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5" w:hRule="atLeast"/>
          <w:tblHeader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项目编码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等线" w:hAnsi="等线" w:eastAsia="等线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项目内涵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内涵</w:t>
            </w:r>
          </w:p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一次性</w:t>
            </w:r>
          </w:p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等线" w:hAnsi="等线" w:eastAsia="等线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耗材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除外内容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计价</w:t>
            </w:r>
          </w:p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等线" w:hAnsi="等线" w:eastAsia="等线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等线" w:hAnsi="等线" w:eastAsia="等线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计价说明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三级医疗机构价格（元）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医保支付类别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ind w:firstLine="7"/>
              <w:jc w:val="center"/>
              <w:rPr>
                <w:rFonts w:ascii="宋体" w:hAnsi="宋体" w:eastAsia="宋体" w:cs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基金支付说明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取卵术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通过穿刺目标卵泡获得卵泡液，交由实验室完成卵子收集。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胚胎培养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在培养箱中将精卵采取体外结合形式进行培养，并观察、评估。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囊胚培养加收1360元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QHXZ0239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胚胎移植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将胚胎移送至患者宫腔内。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胚胎辅助孵化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将胚胎通过物理或化学的方法，将透明带进行处理。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组织、细胞活检(辅助生殖)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通过筛选、评估、透明带处理，在囊胚/卵裂期胚胎/卵母细胞等辅助生殖相关的组织、细胞上分离出检测标本。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每个胚胎 (卵)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1.从第2个胚胎（卵）起，每个胚胎（卵）按50%收费。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2.本项目价格最高不超过6240元。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1560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人工授精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通过临床操作将精液注入患者宫腔内。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精子优选</w:t>
            </w:r>
          </w:p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通过精液采集、分析、处理从精液中筛选优质精子。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取精术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通过穿刺、分离获取精子。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QHXZ0246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单精子</w:t>
            </w:r>
          </w:p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将优选处理后精子注射进卵母细胞。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卵.次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以一个卵为基价，每增加一个卵按10%收取。卵子激活加收800元。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  <w:t>乙类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ind w:firstLine="9"/>
              <w:jc w:val="center"/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333333"/>
                <w:kern w:val="0"/>
                <w:sz w:val="28"/>
                <w:szCs w:val="28"/>
              </w:rPr>
              <w:t>限门诊</w:t>
            </w:r>
          </w:p>
        </w:tc>
      </w:tr>
    </w:tbl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1C49"/>
    <w:rsid w:val="1D88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1F1F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2024-05-16T07:02:00Z</dcterms:created>
  <dc:creator>Administrator</dc:creator>
  <cp:lastModifiedBy>Administrator</cp:lastModifiedBy>
  <dcterms:modified xsi:type="dcterms:W3CDTF">2024-05-16T07:02:55Z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